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36" w:rsidRPr="00DA0036" w:rsidRDefault="00DA0036" w:rsidP="00DA0036">
      <w:pPr>
        <w:pStyle w:val="a4"/>
        <w:spacing w:after="0"/>
        <w:jc w:val="center"/>
        <w:rPr>
          <w:b/>
          <w:sz w:val="28"/>
          <w:szCs w:val="28"/>
        </w:rPr>
      </w:pPr>
      <w:r w:rsidRPr="00DA0036">
        <w:rPr>
          <w:b/>
          <w:sz w:val="28"/>
          <w:szCs w:val="28"/>
        </w:rPr>
        <w:t>МУНИЦИПАЛЬНОЕ ОБРАЗОВАТЕЛЬНОЕ УЧРЕЖДЕНИЕ ДОПОЛНИТЕЛЬНОГО ОБРАЗОВАНИЯ ДЕТЕЙ</w:t>
      </w:r>
    </w:p>
    <w:p w:rsidR="00DA0036" w:rsidRPr="00DA0036" w:rsidRDefault="00DA0036" w:rsidP="00DA003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0036">
        <w:rPr>
          <w:rFonts w:ascii="Times New Roman" w:hAnsi="Times New Roman"/>
          <w:b/>
          <w:bCs/>
          <w:sz w:val="28"/>
          <w:szCs w:val="28"/>
        </w:rPr>
        <w:t>«ДЕТСКАЯ ШКОЛА ИСКУССТВ №16»</w:t>
      </w: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Default="00D9305B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Методическое</w:t>
      </w:r>
      <w:r w:rsidR="00C8578D">
        <w:rPr>
          <w:rFonts w:ascii="Times New Roman" w:hAnsi="Times New Roman"/>
          <w:b/>
          <w:sz w:val="48"/>
          <w:szCs w:val="48"/>
        </w:rPr>
        <w:t xml:space="preserve"> сообщение</w:t>
      </w:r>
    </w:p>
    <w:p w:rsidR="00C8578D" w:rsidRDefault="00D263A7" w:rsidP="00C8578D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C8578D">
        <w:rPr>
          <w:rFonts w:ascii="Times New Roman" w:hAnsi="Times New Roman"/>
          <w:b/>
          <w:sz w:val="28"/>
        </w:rPr>
        <w:t>Преподавателя Ковалево</w:t>
      </w:r>
      <w:r w:rsidR="00D9305B">
        <w:rPr>
          <w:rFonts w:ascii="Times New Roman" w:hAnsi="Times New Roman"/>
          <w:b/>
          <w:sz w:val="28"/>
        </w:rPr>
        <w:t>й</w:t>
      </w:r>
      <w:r w:rsidR="00C8578D">
        <w:rPr>
          <w:rFonts w:ascii="Times New Roman" w:hAnsi="Times New Roman"/>
          <w:b/>
          <w:sz w:val="28"/>
        </w:rPr>
        <w:t xml:space="preserve"> О.Н.</w:t>
      </w:r>
    </w:p>
    <w:p w:rsidR="00D263A7" w:rsidRPr="00D263A7" w:rsidRDefault="00C8578D" w:rsidP="00C8578D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D263A7">
        <w:rPr>
          <w:rFonts w:ascii="Times New Roman" w:hAnsi="Times New Roman"/>
          <w:b/>
          <w:sz w:val="48"/>
          <w:szCs w:val="48"/>
        </w:rPr>
        <w:t>«Работа над артистизмом»</w:t>
      </w: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A0036" w:rsidRDefault="00DA0036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A0036" w:rsidRDefault="00DA0036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Pr="00DA0036" w:rsidRDefault="00DA0036" w:rsidP="00DA003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аратов</w:t>
      </w:r>
    </w:p>
    <w:p w:rsidR="00D263A7" w:rsidRDefault="00D263A7" w:rsidP="00D263A7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D263A7" w:rsidRPr="008D3E2C" w:rsidRDefault="00D263A7" w:rsidP="006A2B66">
      <w:pPr>
        <w:spacing w:line="360" w:lineRule="auto"/>
        <w:contextualSpacing/>
        <w:jc w:val="center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b/>
          <w:sz w:val="28"/>
        </w:rPr>
        <w:lastRenderedPageBreak/>
        <w:t>Работа над артистизмом.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 w:rsidRPr="00C25D66">
        <w:rPr>
          <w:rFonts w:ascii="Times New Roman" w:hAnsi="Times New Roman"/>
          <w:sz w:val="28"/>
        </w:rPr>
        <w:t xml:space="preserve">Изучение природы артистизма и его воспитание </w:t>
      </w:r>
      <w:r w:rsidRPr="008D3E2C">
        <w:rPr>
          <w:rFonts w:ascii="Times New Roman" w:hAnsi="Times New Roman"/>
          <w:sz w:val="28"/>
        </w:rPr>
        <w:t xml:space="preserve">в музыкально-исполнительской деятельности очень важно. Всем известно, что любой музыкант-исполнитель имеет статус артиста, но в учебных планах музыкальных заведений формирование артистизма нигде не декларируется (исключением является подготовка певцов). В общем понимании артистизм – это совокупность качеств, необходимых артисту для выполнения им профессиональной деятельности. Все авторы, рассматривающие проблему актерского мастерства, включают в нее сценическое перевоплощение и сценическое движение, связанные с внутренней сущностью изображаемого характера. По своей сущности внутреннее перевоплощение является психологическим феноменом. Происходящее же на сцене действие совершается в определенном пространстве, которое в театроведческой литературе обычно связано с понятием «сценического внимания». Откуда можно сделать вывод, что </w:t>
      </w:r>
      <w:r w:rsidRPr="008D3E2C">
        <w:rPr>
          <w:rFonts w:ascii="Times New Roman" w:hAnsi="Times New Roman"/>
          <w:i/>
          <w:sz w:val="28"/>
        </w:rPr>
        <w:t>артистизм - это способность коммуникативного воздействия на публику путем внешнего выражения артистом внутреннего содержания художественного образа на основе сценического перевоплощения.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i/>
          <w:sz w:val="28"/>
        </w:rPr>
        <w:t>Сценическое перевоплощение.</w:t>
      </w:r>
      <w:r w:rsidRPr="008D3E2C">
        <w:rPr>
          <w:rFonts w:ascii="Times New Roman" w:hAnsi="Times New Roman"/>
          <w:sz w:val="28"/>
        </w:rPr>
        <w:t xml:space="preserve"> Применительно к актерскому мастерству перевоплощение нужно </w:t>
      </w:r>
      <w:proofErr w:type="gramStart"/>
      <w:r w:rsidRPr="008D3E2C">
        <w:rPr>
          <w:rFonts w:ascii="Times New Roman" w:hAnsi="Times New Roman"/>
          <w:sz w:val="28"/>
        </w:rPr>
        <w:t>понимать</w:t>
      </w:r>
      <w:proofErr w:type="gramEnd"/>
      <w:r w:rsidRPr="008D3E2C">
        <w:rPr>
          <w:rFonts w:ascii="Times New Roman" w:hAnsi="Times New Roman"/>
          <w:sz w:val="28"/>
        </w:rPr>
        <w:t xml:space="preserve"> как способность актера действовать при воплощении художественного образа. </w:t>
      </w:r>
      <w:r>
        <w:rPr>
          <w:rFonts w:ascii="Times New Roman" w:hAnsi="Times New Roman"/>
          <w:sz w:val="28"/>
        </w:rPr>
        <w:t xml:space="preserve">Если перевести </w:t>
      </w:r>
      <w:r w:rsidRPr="008D3E2C">
        <w:rPr>
          <w:rFonts w:ascii="Times New Roman" w:hAnsi="Times New Roman"/>
          <w:sz w:val="28"/>
        </w:rPr>
        <w:t xml:space="preserve"> данное определение на музыкально-исполнительскую деятельность, можно дать следующую формулировку: сценическое перевоплощение – </w:t>
      </w:r>
      <w:r w:rsidRPr="00AF075F">
        <w:rPr>
          <w:rFonts w:ascii="Times New Roman" w:hAnsi="Times New Roman"/>
          <w:i/>
          <w:sz w:val="28"/>
        </w:rPr>
        <w:t>это</w:t>
      </w:r>
      <w:r>
        <w:rPr>
          <w:rFonts w:ascii="Times New Roman" w:hAnsi="Times New Roman"/>
          <w:i/>
          <w:sz w:val="28"/>
        </w:rPr>
        <w:t xml:space="preserve"> </w:t>
      </w:r>
      <w:r w:rsidRPr="00AF075F">
        <w:rPr>
          <w:rFonts w:ascii="Times New Roman" w:hAnsi="Times New Roman"/>
          <w:i/>
          <w:sz w:val="28"/>
        </w:rPr>
        <w:t xml:space="preserve">способность музыканта-исполнителя действовать в соответствии с логикой содержания воплощаемого музыкального образа. </w:t>
      </w:r>
      <w:r w:rsidRPr="008D3E2C">
        <w:rPr>
          <w:rFonts w:ascii="Times New Roman" w:hAnsi="Times New Roman"/>
          <w:sz w:val="28"/>
        </w:rPr>
        <w:t>В театральном искусстве эффективной явилась система К.</w:t>
      </w:r>
      <w:r>
        <w:rPr>
          <w:rFonts w:ascii="Times New Roman" w:hAnsi="Times New Roman"/>
          <w:sz w:val="28"/>
        </w:rPr>
        <w:t> </w:t>
      </w:r>
      <w:r w:rsidRPr="008D3E2C">
        <w:rPr>
          <w:rFonts w:ascii="Times New Roman" w:hAnsi="Times New Roman"/>
          <w:sz w:val="28"/>
        </w:rPr>
        <w:t xml:space="preserve">Станиславского, охарактеризованная им как приемы и пути, ведущие к созданию у актера состояния, в котором и протекает подлинный творческий процесс. «Существенно, что психологический механизм создания такого состояния ... основан на регуляции личных эмоций актера под влиянием эмоций, являющихся содержанием исполняемого </w:t>
      </w:r>
      <w:r w:rsidRPr="008D3E2C">
        <w:rPr>
          <w:rFonts w:ascii="Times New Roman" w:hAnsi="Times New Roman"/>
          <w:sz w:val="28"/>
        </w:rPr>
        <w:lastRenderedPageBreak/>
        <w:t xml:space="preserve">художественного образа. </w:t>
      </w:r>
      <w:proofErr w:type="gramStart"/>
      <w:r w:rsidRPr="008D3E2C">
        <w:rPr>
          <w:rFonts w:ascii="Times New Roman" w:hAnsi="Times New Roman"/>
          <w:sz w:val="28"/>
        </w:rPr>
        <w:t>Логичное продолжение</w:t>
      </w:r>
      <w:proofErr w:type="gramEnd"/>
      <w:r w:rsidRPr="008D3E2C">
        <w:rPr>
          <w:rFonts w:ascii="Times New Roman" w:hAnsi="Times New Roman"/>
          <w:sz w:val="28"/>
        </w:rPr>
        <w:t xml:space="preserve"> это  направление получило в творчестве Б.</w:t>
      </w:r>
      <w:r>
        <w:rPr>
          <w:rFonts w:ascii="Times New Roman" w:hAnsi="Times New Roman"/>
          <w:sz w:val="28"/>
        </w:rPr>
        <w:t> </w:t>
      </w:r>
      <w:proofErr w:type="spellStart"/>
      <w:r w:rsidRPr="008D3E2C">
        <w:rPr>
          <w:rFonts w:ascii="Times New Roman" w:hAnsi="Times New Roman"/>
          <w:sz w:val="28"/>
        </w:rPr>
        <w:t>Захавы</w:t>
      </w:r>
      <w:proofErr w:type="spellEnd"/>
      <w:r w:rsidRPr="008D3E2C">
        <w:rPr>
          <w:rFonts w:ascii="Times New Roman" w:hAnsi="Times New Roman"/>
          <w:sz w:val="28"/>
        </w:rPr>
        <w:t>. «Стать другим, оставаясь самим собой, - вот формула выражает диалектику творческого перевоплощения актера в полном соответствии с учением К.</w:t>
      </w:r>
      <w:r>
        <w:rPr>
          <w:rFonts w:ascii="Times New Roman" w:hAnsi="Times New Roman"/>
          <w:sz w:val="28"/>
        </w:rPr>
        <w:t> </w:t>
      </w:r>
      <w:r w:rsidRPr="008D3E2C">
        <w:rPr>
          <w:rFonts w:ascii="Times New Roman" w:hAnsi="Times New Roman"/>
          <w:sz w:val="28"/>
        </w:rPr>
        <w:t xml:space="preserve">Станиславского», – пишет он [17, с. 155]. 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 xml:space="preserve">Таким образом, процесс сценического перевоплощения связан с наличием у артиста состояния, </w:t>
      </w:r>
      <w:r>
        <w:rPr>
          <w:rFonts w:ascii="Times New Roman" w:hAnsi="Times New Roman"/>
          <w:sz w:val="28"/>
        </w:rPr>
        <w:t xml:space="preserve"> которое вызвано</w:t>
      </w:r>
      <w:r w:rsidRPr="008D3E2C">
        <w:rPr>
          <w:rFonts w:ascii="Times New Roman" w:hAnsi="Times New Roman"/>
          <w:sz w:val="28"/>
        </w:rPr>
        <w:t xml:space="preserve"> регуляцией его эмоций под влиянием содержания художественного образа. При этом важнейшим аспектом сценического перевоплощения является ориентация на мысленный художественный, в частности музыкальный образ. Ясная ориентация на мысленный музыкальный образ обуславливает сценическую убежденность артиста, то есть уверенность в правильности того, что он делает на сцене. </w:t>
      </w:r>
      <w:r>
        <w:rPr>
          <w:rFonts w:ascii="Times New Roman" w:hAnsi="Times New Roman"/>
          <w:sz w:val="28"/>
        </w:rPr>
        <w:t>В</w:t>
      </w:r>
      <w:r w:rsidRPr="008D3E2C">
        <w:rPr>
          <w:rFonts w:ascii="Times New Roman" w:hAnsi="Times New Roman"/>
          <w:sz w:val="28"/>
        </w:rPr>
        <w:t xml:space="preserve"> случае отсутствия четкого художественного образа настоящей сценической убежденности возникнуть  не может, так как отсутствие цели деятельности закономерно порождает ситуацию неопределенности и неуверенности. Сценическая убежденность играет особую роль в коммуникативном воздействии артиста на публику. </w:t>
      </w:r>
      <w:r>
        <w:rPr>
          <w:rFonts w:ascii="Times New Roman" w:hAnsi="Times New Roman"/>
          <w:sz w:val="28"/>
        </w:rPr>
        <w:t>Доктор психологических наук Ю. </w:t>
      </w:r>
      <w:proofErr w:type="spellStart"/>
      <w:r>
        <w:rPr>
          <w:rFonts w:ascii="Times New Roman" w:hAnsi="Times New Roman"/>
          <w:sz w:val="28"/>
        </w:rPr>
        <w:t>Цагарелли</w:t>
      </w:r>
      <w:proofErr w:type="spellEnd"/>
      <w:r>
        <w:rPr>
          <w:rFonts w:ascii="Times New Roman" w:hAnsi="Times New Roman"/>
          <w:sz w:val="28"/>
        </w:rPr>
        <w:t xml:space="preserve"> так говорит по этому поводу: </w:t>
      </w:r>
      <w:r w:rsidRPr="008D3E2C">
        <w:rPr>
          <w:rFonts w:ascii="Times New Roman" w:hAnsi="Times New Roman"/>
          <w:sz w:val="28"/>
        </w:rPr>
        <w:t>«Зритель верит в то, во что верит актер. Засомневался актер – сомневается и зритель» [17, с. 156].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 w:rsidRPr="008D3E2C">
        <w:rPr>
          <w:rFonts w:ascii="Times New Roman" w:hAnsi="Times New Roman"/>
          <w:sz w:val="28"/>
          <w:lang w:val="en-US"/>
        </w:rPr>
        <w:t>C</w:t>
      </w:r>
      <w:r w:rsidRPr="008D3E2C">
        <w:rPr>
          <w:rFonts w:ascii="Times New Roman" w:hAnsi="Times New Roman"/>
          <w:sz w:val="28"/>
        </w:rPr>
        <w:t xml:space="preserve"> наличием мысленного музыкального образа связан и такой компонент сценического перевоплощения, как определение (мотивировка) сценического поведения.</w:t>
      </w:r>
      <w:proofErr w:type="gramEnd"/>
      <w:r w:rsidRPr="008D3E2C">
        <w:rPr>
          <w:rFonts w:ascii="Times New Roman" w:hAnsi="Times New Roman"/>
          <w:sz w:val="28"/>
        </w:rPr>
        <w:t xml:space="preserve"> Б.</w:t>
      </w:r>
      <w:r>
        <w:rPr>
          <w:rFonts w:ascii="Times New Roman" w:hAnsi="Times New Roman"/>
          <w:sz w:val="28"/>
        </w:rPr>
        <w:t> </w:t>
      </w:r>
      <w:proofErr w:type="spellStart"/>
      <w:r w:rsidRPr="008D3E2C">
        <w:rPr>
          <w:rFonts w:ascii="Times New Roman" w:hAnsi="Times New Roman"/>
          <w:sz w:val="28"/>
        </w:rPr>
        <w:t>Захава</w:t>
      </w:r>
      <w:proofErr w:type="spellEnd"/>
      <w:r w:rsidRPr="008D3E2C">
        <w:rPr>
          <w:rFonts w:ascii="Times New Roman" w:hAnsi="Times New Roman"/>
          <w:sz w:val="28"/>
        </w:rPr>
        <w:t xml:space="preserve"> писал: «Оправдать – значит сделать для себя правдой. При помощи сценических оправданий актер превращает для себя (</w:t>
      </w:r>
      <w:proofErr w:type="gramStart"/>
      <w:r w:rsidRPr="008D3E2C">
        <w:rPr>
          <w:rFonts w:ascii="Times New Roman" w:hAnsi="Times New Roman"/>
          <w:sz w:val="28"/>
        </w:rPr>
        <w:t>а</w:t>
      </w:r>
      <w:proofErr w:type="gramEnd"/>
      <w:r w:rsidRPr="008D3E2C">
        <w:rPr>
          <w:rFonts w:ascii="Times New Roman" w:hAnsi="Times New Roman"/>
          <w:sz w:val="28"/>
        </w:rPr>
        <w:t xml:space="preserve"> следовательно – и для зрителя) замысел в художественную правду» [17, с. 157].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 xml:space="preserve">Сценическое оправдание образа зависит непосредственно от мотивировки сценического поведения самим содержанием художественного образа. В связи с этим сценическое оправдание образа можно определить как правильную для воплощения замысла композитора и убедительную для самого музыканта-исполнителя мотивировку сценического поведения. Мотивационный аспект музыкально-исполнительской деятельности является </w:t>
      </w:r>
      <w:r w:rsidRPr="008D3E2C">
        <w:rPr>
          <w:rFonts w:ascii="Times New Roman" w:hAnsi="Times New Roman"/>
          <w:sz w:val="28"/>
        </w:rPr>
        <w:lastRenderedPageBreak/>
        <w:t>не только источником активной деятельности, но и профессиональным качеством. Таким образом, с точки зрения психологической теории профессиональной деятельности можно говорить о более общих и более частных компонентах мотивации. Общими же компонентами мотивации являются побуждения, вызывающие активность человека и определяющие её направленность. Примером частного (специализированного) компонента мотивации является необходимость сценического оправдания создаваемого образа.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>Со сценическим оправданием связан ещё один компонент сценического перевоплощения – способность к исполнительскому оправданию случайностей. Случайности нередко становятся причиной ошибок исполнителей, снижают их надежность в концертных выступлениях. Между тем известно, что способность к исполнительскому оправданию случайностей не только устраняет нежелательные последствия, но иногда и благотворно влияет на качестве сценического выступления.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 xml:space="preserve">Способность к сценическому оправданию случайностей развивается лишь на основе сценического оправдания образа, хотя в отличие от него носит </w:t>
      </w:r>
      <w:proofErr w:type="gramStart"/>
      <w:r w:rsidRPr="008D3E2C">
        <w:rPr>
          <w:rFonts w:ascii="Times New Roman" w:hAnsi="Times New Roman"/>
          <w:sz w:val="28"/>
        </w:rPr>
        <w:t>более творческий</w:t>
      </w:r>
      <w:proofErr w:type="gramEnd"/>
      <w:r w:rsidRPr="008D3E2C">
        <w:rPr>
          <w:rFonts w:ascii="Times New Roman" w:hAnsi="Times New Roman"/>
          <w:sz w:val="28"/>
        </w:rPr>
        <w:t xml:space="preserve"> (продуктивный) характер. «Если для сценического оправдания образа достаточно дословного качественного прочтения артистом авторского замысла, то для исполнительского оправдания случайностей обязателен элемент первичного творчества, так как незамеченная случайность является «инородным телом» в художественной интерпретации. Всякая случайность или неожиданность на сцене должна быть «обыграна», то </w:t>
      </w:r>
      <w:proofErr w:type="gramStart"/>
      <w:r w:rsidRPr="008D3E2C">
        <w:rPr>
          <w:rFonts w:ascii="Times New Roman" w:hAnsi="Times New Roman"/>
          <w:sz w:val="28"/>
        </w:rPr>
        <w:t>есть</w:t>
      </w:r>
      <w:proofErr w:type="gramEnd"/>
      <w:r w:rsidRPr="008D3E2C">
        <w:rPr>
          <w:rFonts w:ascii="Times New Roman" w:hAnsi="Times New Roman"/>
          <w:sz w:val="28"/>
        </w:rPr>
        <w:t xml:space="preserve"> превращена в элемент худо</w:t>
      </w:r>
      <w:r>
        <w:rPr>
          <w:rFonts w:ascii="Times New Roman" w:hAnsi="Times New Roman"/>
          <w:sz w:val="28"/>
        </w:rPr>
        <w:t>жественного содержания действия»</w:t>
      </w:r>
      <w:r w:rsidRPr="008D3E2C">
        <w:rPr>
          <w:rFonts w:ascii="Times New Roman" w:hAnsi="Times New Roman"/>
          <w:sz w:val="28"/>
        </w:rPr>
        <w:t xml:space="preserve"> [17, с. 158].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 xml:space="preserve">Вторым основным аспектом сценического перевоплощения является </w:t>
      </w:r>
      <w:proofErr w:type="spellStart"/>
      <w:r w:rsidRPr="008D3E2C">
        <w:rPr>
          <w:rFonts w:ascii="Times New Roman" w:hAnsi="Times New Roman"/>
          <w:sz w:val="28"/>
        </w:rPr>
        <w:t>эмпатия</w:t>
      </w:r>
      <w:proofErr w:type="spellEnd"/>
      <w:r>
        <w:rPr>
          <w:rFonts w:ascii="Times New Roman" w:hAnsi="Times New Roman"/>
          <w:sz w:val="28"/>
        </w:rPr>
        <w:t xml:space="preserve"> – осознанное сопереживание текущему эмоциональному состоянию другого человека</w:t>
      </w:r>
      <w:r w:rsidRPr="008D3E2C">
        <w:rPr>
          <w:rFonts w:ascii="Times New Roman" w:hAnsi="Times New Roman"/>
          <w:sz w:val="28"/>
        </w:rPr>
        <w:t>. Ее необходимость связана, во-первых, с коммуникативными функциями артиста по отношению к публике и партнерам. Во-вторых, существенную роль в деятельности музыканта-</w:t>
      </w:r>
      <w:r w:rsidRPr="008D3E2C">
        <w:rPr>
          <w:rFonts w:ascii="Times New Roman" w:hAnsi="Times New Roman"/>
          <w:sz w:val="28"/>
        </w:rPr>
        <w:lastRenderedPageBreak/>
        <w:t xml:space="preserve">исполнителя  играет </w:t>
      </w:r>
      <w:proofErr w:type="spellStart"/>
      <w:r w:rsidRPr="008D3E2C">
        <w:rPr>
          <w:rFonts w:ascii="Times New Roman" w:hAnsi="Times New Roman"/>
          <w:sz w:val="28"/>
        </w:rPr>
        <w:t>эмпатия</w:t>
      </w:r>
      <w:proofErr w:type="spellEnd"/>
      <w:r w:rsidRPr="008D3E2C">
        <w:rPr>
          <w:rFonts w:ascii="Times New Roman" w:hAnsi="Times New Roman"/>
          <w:sz w:val="28"/>
        </w:rPr>
        <w:t xml:space="preserve"> по отношению к композитору. Можем предполагать, что не появились бы шедевры Л.Толстого и Ф.Достоевского без способности писателей к </w:t>
      </w:r>
      <w:proofErr w:type="spellStart"/>
      <w:r w:rsidRPr="008D3E2C">
        <w:rPr>
          <w:rFonts w:ascii="Times New Roman" w:hAnsi="Times New Roman"/>
          <w:sz w:val="28"/>
        </w:rPr>
        <w:t>эмпатии</w:t>
      </w:r>
      <w:proofErr w:type="spellEnd"/>
      <w:r w:rsidRPr="008D3E2C">
        <w:rPr>
          <w:rFonts w:ascii="Times New Roman" w:hAnsi="Times New Roman"/>
          <w:sz w:val="28"/>
        </w:rPr>
        <w:t>, глубокому погружению в психологию создаваемых персонажей.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 xml:space="preserve">Созданные деятелями искусства художественные образы не всегда </w:t>
      </w:r>
      <w:proofErr w:type="spellStart"/>
      <w:r w:rsidRPr="008D3E2C">
        <w:rPr>
          <w:rFonts w:ascii="Times New Roman" w:hAnsi="Times New Roman"/>
          <w:sz w:val="28"/>
        </w:rPr>
        <w:t>автобиографичны</w:t>
      </w:r>
      <w:proofErr w:type="spellEnd"/>
      <w:r w:rsidRPr="008D3E2C">
        <w:rPr>
          <w:rFonts w:ascii="Times New Roman" w:hAnsi="Times New Roman"/>
          <w:sz w:val="28"/>
        </w:rPr>
        <w:t xml:space="preserve">, но они несут отпечаток личностей своих создателей. В связи с этим важную роль играет </w:t>
      </w:r>
      <w:proofErr w:type="spellStart"/>
      <w:r w:rsidRPr="008D3E2C">
        <w:rPr>
          <w:rFonts w:ascii="Times New Roman" w:hAnsi="Times New Roman"/>
          <w:sz w:val="28"/>
        </w:rPr>
        <w:t>эмпатия</w:t>
      </w:r>
      <w:proofErr w:type="spellEnd"/>
      <w:r w:rsidRPr="008D3E2C">
        <w:rPr>
          <w:rFonts w:ascii="Times New Roman" w:hAnsi="Times New Roman"/>
          <w:sz w:val="28"/>
        </w:rPr>
        <w:t xml:space="preserve"> исполнителя по отношению к личности композитора. По словам Б.</w:t>
      </w:r>
      <w:r>
        <w:rPr>
          <w:rFonts w:ascii="Times New Roman" w:hAnsi="Times New Roman"/>
          <w:sz w:val="28"/>
        </w:rPr>
        <w:t> </w:t>
      </w:r>
      <w:r w:rsidRPr="008D3E2C">
        <w:rPr>
          <w:rFonts w:ascii="Times New Roman" w:hAnsi="Times New Roman"/>
          <w:sz w:val="28"/>
        </w:rPr>
        <w:t xml:space="preserve">Асафьева, «...исполнительская культура имеет два «ответвления»: или она </w:t>
      </w:r>
      <w:proofErr w:type="spellStart"/>
      <w:r w:rsidRPr="008D3E2C">
        <w:rPr>
          <w:rFonts w:ascii="Times New Roman" w:hAnsi="Times New Roman"/>
          <w:sz w:val="28"/>
        </w:rPr>
        <w:t>сотворческая</w:t>
      </w:r>
      <w:proofErr w:type="spellEnd"/>
      <w:r w:rsidRPr="008D3E2C">
        <w:rPr>
          <w:rFonts w:ascii="Times New Roman" w:hAnsi="Times New Roman"/>
          <w:sz w:val="28"/>
        </w:rPr>
        <w:t xml:space="preserve"> композитору, или она механически репродуцирует по создавшимся нормам техники нотную запись» [17, с. 159]. Очевидно, исполнительское сотворчество композитору во многом связано с </w:t>
      </w:r>
      <w:proofErr w:type="spellStart"/>
      <w:r w:rsidRPr="008D3E2C">
        <w:rPr>
          <w:rFonts w:ascii="Times New Roman" w:hAnsi="Times New Roman"/>
          <w:sz w:val="28"/>
        </w:rPr>
        <w:t>эмпатией</w:t>
      </w:r>
      <w:proofErr w:type="spellEnd"/>
      <w:r w:rsidRPr="008D3E2C">
        <w:rPr>
          <w:rFonts w:ascii="Times New Roman" w:hAnsi="Times New Roman"/>
          <w:sz w:val="28"/>
        </w:rPr>
        <w:t xml:space="preserve"> по отношению к его личности.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 xml:space="preserve">Вторым аспектом </w:t>
      </w:r>
      <w:proofErr w:type="spellStart"/>
      <w:r w:rsidRPr="008D3E2C">
        <w:rPr>
          <w:rFonts w:ascii="Times New Roman" w:hAnsi="Times New Roman"/>
          <w:sz w:val="28"/>
        </w:rPr>
        <w:t>эмпатии</w:t>
      </w:r>
      <w:proofErr w:type="spellEnd"/>
      <w:r w:rsidRPr="008D3E2C">
        <w:rPr>
          <w:rFonts w:ascii="Times New Roman" w:hAnsi="Times New Roman"/>
          <w:sz w:val="28"/>
        </w:rPr>
        <w:t xml:space="preserve"> музыканта-исполнителя является </w:t>
      </w:r>
      <w:proofErr w:type="spellStart"/>
      <w:r w:rsidRPr="008D3E2C">
        <w:rPr>
          <w:rFonts w:ascii="Times New Roman" w:hAnsi="Times New Roman"/>
          <w:sz w:val="28"/>
        </w:rPr>
        <w:t>эмпатия</w:t>
      </w:r>
      <w:proofErr w:type="spellEnd"/>
      <w:r w:rsidRPr="008D3E2C">
        <w:rPr>
          <w:rFonts w:ascii="Times New Roman" w:hAnsi="Times New Roman"/>
          <w:sz w:val="28"/>
        </w:rPr>
        <w:t xml:space="preserve"> по отношению к слушателям. По-существу она представляет собою социально-психологический уровень артистической </w:t>
      </w:r>
      <w:proofErr w:type="spellStart"/>
      <w:r w:rsidRPr="008D3E2C">
        <w:rPr>
          <w:rFonts w:ascii="Times New Roman" w:hAnsi="Times New Roman"/>
          <w:sz w:val="28"/>
        </w:rPr>
        <w:t>эмпатии</w:t>
      </w:r>
      <w:proofErr w:type="spellEnd"/>
      <w:r w:rsidRPr="008D3E2C">
        <w:rPr>
          <w:rFonts w:ascii="Times New Roman" w:hAnsi="Times New Roman"/>
          <w:sz w:val="28"/>
        </w:rPr>
        <w:t>, обуславливающий контакт исполнителя с публикой. Ее отсутствие не только затрудняет контакт, но порою приводит к «</w:t>
      </w:r>
      <w:proofErr w:type="spellStart"/>
      <w:r w:rsidRPr="008D3E2C">
        <w:rPr>
          <w:rFonts w:ascii="Times New Roman" w:hAnsi="Times New Roman"/>
          <w:sz w:val="28"/>
        </w:rPr>
        <w:t>антиконтакту</w:t>
      </w:r>
      <w:proofErr w:type="spellEnd"/>
      <w:r w:rsidRPr="008D3E2C">
        <w:rPr>
          <w:rFonts w:ascii="Times New Roman" w:hAnsi="Times New Roman"/>
          <w:sz w:val="28"/>
        </w:rPr>
        <w:t xml:space="preserve">» даже при качественном исполнении высокохудожественной музыки. Однако </w:t>
      </w:r>
      <w:proofErr w:type="gramStart"/>
      <w:r w:rsidRPr="008D3E2C">
        <w:rPr>
          <w:rFonts w:ascii="Times New Roman" w:hAnsi="Times New Roman"/>
          <w:sz w:val="28"/>
        </w:rPr>
        <w:t>чрезмерная</w:t>
      </w:r>
      <w:proofErr w:type="gramEnd"/>
      <w:r w:rsidRPr="008D3E2C">
        <w:rPr>
          <w:rFonts w:ascii="Times New Roman" w:hAnsi="Times New Roman"/>
          <w:sz w:val="28"/>
        </w:rPr>
        <w:t xml:space="preserve"> </w:t>
      </w:r>
      <w:proofErr w:type="spellStart"/>
      <w:r w:rsidRPr="008D3E2C">
        <w:rPr>
          <w:rFonts w:ascii="Times New Roman" w:hAnsi="Times New Roman"/>
          <w:sz w:val="28"/>
        </w:rPr>
        <w:t>эмпатия</w:t>
      </w:r>
      <w:proofErr w:type="spellEnd"/>
      <w:r w:rsidRPr="008D3E2C">
        <w:rPr>
          <w:rFonts w:ascii="Times New Roman" w:hAnsi="Times New Roman"/>
          <w:sz w:val="28"/>
        </w:rPr>
        <w:t xml:space="preserve"> по отношению к слушателям может способствовать снижению уровня воспитательной и развивающей функции музыки, так как заставляет некоторых музыкантов приспосабливаться к уровню потребностей музыкальной культуры и стереотипам восприятия слушателей. Такие исполнители становятся на путь исполнения шлягеров и своей деятельностью способствуют девальвации подлинных эстетических ценностей музыкального искусства. Поэтому музыкант-исполнитель должен стремиться к нахождению оптимального уровня </w:t>
      </w:r>
      <w:proofErr w:type="spellStart"/>
      <w:r w:rsidRPr="008D3E2C">
        <w:rPr>
          <w:rFonts w:ascii="Times New Roman" w:hAnsi="Times New Roman"/>
          <w:sz w:val="28"/>
        </w:rPr>
        <w:t>эмпатии</w:t>
      </w:r>
      <w:proofErr w:type="spellEnd"/>
      <w:r w:rsidRPr="008D3E2C">
        <w:rPr>
          <w:rFonts w:ascii="Times New Roman" w:hAnsi="Times New Roman"/>
          <w:sz w:val="28"/>
        </w:rPr>
        <w:t xml:space="preserve"> по отношению к своим слушателям.</w:t>
      </w:r>
    </w:p>
    <w:p w:rsidR="00D263A7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 xml:space="preserve">Основой сценической </w:t>
      </w:r>
      <w:proofErr w:type="spellStart"/>
      <w:r w:rsidRPr="008D3E2C">
        <w:rPr>
          <w:rFonts w:ascii="Times New Roman" w:hAnsi="Times New Roman"/>
          <w:sz w:val="28"/>
        </w:rPr>
        <w:t>эмпатии</w:t>
      </w:r>
      <w:proofErr w:type="spellEnd"/>
      <w:r w:rsidRPr="008D3E2C">
        <w:rPr>
          <w:rFonts w:ascii="Times New Roman" w:hAnsi="Times New Roman"/>
          <w:sz w:val="28"/>
        </w:rPr>
        <w:t xml:space="preserve"> является разнообразная информация об ее объектах. </w:t>
      </w:r>
      <w:proofErr w:type="gramStart"/>
      <w:r w:rsidRPr="008D3E2C">
        <w:rPr>
          <w:rFonts w:ascii="Times New Roman" w:hAnsi="Times New Roman"/>
          <w:sz w:val="28"/>
        </w:rPr>
        <w:t>Эта информация может быть представлена как в виде знаний, так и  в виде эмоций и чувств, поэтому ее обработка может осуществляться как на мыслительном, так и на эмоциональном уровнях.</w:t>
      </w:r>
      <w:proofErr w:type="gramEnd"/>
      <w:r w:rsidRPr="008D3E2C">
        <w:rPr>
          <w:rFonts w:ascii="Times New Roman" w:hAnsi="Times New Roman"/>
          <w:sz w:val="28"/>
        </w:rPr>
        <w:t xml:space="preserve"> В свою очередь это </w:t>
      </w:r>
      <w:r w:rsidRPr="008D3E2C">
        <w:rPr>
          <w:rFonts w:ascii="Times New Roman" w:hAnsi="Times New Roman"/>
          <w:sz w:val="28"/>
        </w:rPr>
        <w:lastRenderedPageBreak/>
        <w:t xml:space="preserve">обуславливает наличие двух основных уровней сценической </w:t>
      </w:r>
      <w:proofErr w:type="spellStart"/>
      <w:r w:rsidRPr="008D3E2C">
        <w:rPr>
          <w:rFonts w:ascii="Times New Roman" w:hAnsi="Times New Roman"/>
          <w:sz w:val="28"/>
        </w:rPr>
        <w:t>эмпатии</w:t>
      </w:r>
      <w:proofErr w:type="spellEnd"/>
      <w:r w:rsidRPr="008D3E2C">
        <w:rPr>
          <w:rFonts w:ascii="Times New Roman" w:hAnsi="Times New Roman"/>
          <w:sz w:val="28"/>
        </w:rPr>
        <w:t xml:space="preserve">: когнитивного, базирующегося на интеллектуальных процессах (сравнение, аналогия), и эмоционального, основанного на механизмах проекции. 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i/>
          <w:sz w:val="28"/>
        </w:rPr>
        <w:t>Эмоции</w:t>
      </w:r>
      <w:r w:rsidRPr="008D3E2C">
        <w:rPr>
          <w:rFonts w:ascii="Times New Roman" w:hAnsi="Times New Roman"/>
          <w:sz w:val="28"/>
        </w:rPr>
        <w:t xml:space="preserve"> сопровождают музыканта и в работе в классе, а на сцене без них не обойтись. Эмоциональные факторы подключаются к механизмам сознательной регуляции уже с самого начального этапа любой работы, уже с моделирования и планирования наша деятельность окрашена эмоциями. Положительные эмоции помогают исполнителю собраться, мобилизуют волю, энергию, помогают сосредоточиться на обр</w:t>
      </w:r>
      <w:r>
        <w:rPr>
          <w:rFonts w:ascii="Times New Roman" w:hAnsi="Times New Roman"/>
          <w:sz w:val="28"/>
        </w:rPr>
        <w:t>азе исполняемого произведения. «</w:t>
      </w:r>
      <w:r w:rsidRPr="008D3E2C">
        <w:rPr>
          <w:rFonts w:ascii="Times New Roman" w:hAnsi="Times New Roman"/>
          <w:sz w:val="28"/>
        </w:rPr>
        <w:t>Многообразные эмоциональные явления питают деятельность и деятеля активностью. Они являются не только результатом деятельности, сигнализиру</w:t>
      </w:r>
      <w:r>
        <w:rPr>
          <w:rFonts w:ascii="Times New Roman" w:hAnsi="Times New Roman"/>
          <w:sz w:val="28"/>
        </w:rPr>
        <w:t>я об успехе или неуспехе, но и «</w:t>
      </w:r>
      <w:r w:rsidRPr="008D3E2C">
        <w:rPr>
          <w:rFonts w:ascii="Times New Roman" w:hAnsi="Times New Roman"/>
          <w:sz w:val="28"/>
        </w:rPr>
        <w:t>механизмом движения</w:t>
      </w:r>
      <w:r>
        <w:rPr>
          <w:rFonts w:ascii="Times New Roman" w:hAnsi="Times New Roman"/>
          <w:sz w:val="28"/>
        </w:rPr>
        <w:t>»</w:t>
      </w:r>
      <w:r w:rsidRPr="008D3E2C">
        <w:rPr>
          <w:rFonts w:ascii="Times New Roman" w:hAnsi="Times New Roman"/>
          <w:sz w:val="28"/>
        </w:rPr>
        <w:t xml:space="preserve"> [4, с. 50].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 xml:space="preserve"> «Со своей стороны, эмоции оказывают сильное влияние на мозговые центры, вовлекая и активизируя деятельность многих систем организма, в том числе слуховые, зрительные и двигательные восприятия и представления. Всё это способствует возникновению в коре  больших полушарий состояния, названного А.</w:t>
      </w:r>
      <w:r>
        <w:rPr>
          <w:rFonts w:ascii="Times New Roman" w:hAnsi="Times New Roman"/>
          <w:sz w:val="28"/>
        </w:rPr>
        <w:t> </w:t>
      </w:r>
      <w:r w:rsidRPr="008D3E2C">
        <w:rPr>
          <w:rFonts w:ascii="Times New Roman" w:hAnsi="Times New Roman"/>
          <w:sz w:val="28"/>
        </w:rPr>
        <w:t xml:space="preserve">Ухтомским </w:t>
      </w:r>
      <w:r w:rsidRPr="008D3E2C">
        <w:rPr>
          <w:rFonts w:ascii="Times New Roman" w:hAnsi="Times New Roman"/>
          <w:i/>
          <w:sz w:val="28"/>
        </w:rPr>
        <w:t>доминантой</w:t>
      </w:r>
      <w:r w:rsidRPr="008D3E2C">
        <w:rPr>
          <w:rFonts w:ascii="Times New Roman" w:hAnsi="Times New Roman"/>
          <w:sz w:val="28"/>
        </w:rPr>
        <w:t xml:space="preserve">». Доминанта </w:t>
      </w:r>
      <w:proofErr w:type="gramStart"/>
      <w:r w:rsidRPr="008D3E2C">
        <w:rPr>
          <w:rFonts w:ascii="Times New Roman" w:hAnsi="Times New Roman"/>
          <w:sz w:val="28"/>
        </w:rPr>
        <w:t>–</w:t>
      </w:r>
      <w:r w:rsidRPr="00803602">
        <w:rPr>
          <w:rFonts w:ascii="Times New Roman" w:hAnsi="Times New Roman"/>
          <w:sz w:val="28"/>
        </w:rPr>
        <w:t>э</w:t>
      </w:r>
      <w:proofErr w:type="gramEnd"/>
      <w:r w:rsidRPr="00803602">
        <w:rPr>
          <w:rFonts w:ascii="Times New Roman" w:hAnsi="Times New Roman"/>
          <w:sz w:val="28"/>
        </w:rPr>
        <w:t xml:space="preserve">то концентрация возбуждения в каком-либо очаге коры больших полушарий, привлекающая нервные импульсы из других её очагов. </w:t>
      </w:r>
      <w:r w:rsidRPr="008D3E2C">
        <w:rPr>
          <w:rFonts w:ascii="Times New Roman" w:hAnsi="Times New Roman"/>
          <w:sz w:val="28"/>
        </w:rPr>
        <w:t>«При развитии доминанты, – писал А.</w:t>
      </w:r>
      <w:r>
        <w:rPr>
          <w:rFonts w:ascii="Times New Roman" w:hAnsi="Times New Roman"/>
          <w:sz w:val="28"/>
        </w:rPr>
        <w:t> </w:t>
      </w:r>
      <w:r w:rsidRPr="008D3E2C">
        <w:rPr>
          <w:rFonts w:ascii="Times New Roman" w:hAnsi="Times New Roman"/>
          <w:sz w:val="28"/>
        </w:rPr>
        <w:t>Ухтомский, – посторонние для доминирующего центра импульсы, продолжающие падать на организм, не только не мешают развитию текущей доминанты, но и не пропадают для неё даром: они используются на подкрепление её…» [3, с.33].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 xml:space="preserve">Таким образом, эмоции и состояние доминанты очень важны в выступлении на эстраде. Можно сказать, что, так как появление на публике – итог всех затраченных усилий исполнителя. В момент творческого подъема появляется особое состояние, которое можно определить как «творческую доминанту» [3, с. 33]. Благодаря </w:t>
      </w:r>
      <w:proofErr w:type="gramStart"/>
      <w:r w:rsidRPr="008D3E2C">
        <w:rPr>
          <w:rFonts w:ascii="Times New Roman" w:hAnsi="Times New Roman"/>
          <w:sz w:val="28"/>
        </w:rPr>
        <w:t>ей</w:t>
      </w:r>
      <w:proofErr w:type="gramEnd"/>
      <w:r w:rsidRPr="008D3E2C">
        <w:rPr>
          <w:rFonts w:ascii="Times New Roman" w:hAnsi="Times New Roman"/>
          <w:sz w:val="28"/>
        </w:rPr>
        <w:t xml:space="preserve">, появляется в исполнении необходимая </w:t>
      </w:r>
      <w:r w:rsidRPr="008D3E2C">
        <w:rPr>
          <w:rFonts w:ascii="Times New Roman" w:hAnsi="Times New Roman"/>
          <w:sz w:val="28"/>
        </w:rPr>
        <w:lastRenderedPageBreak/>
        <w:t xml:space="preserve">яркость, убедительность. «Вдохновение и есть </w:t>
      </w:r>
      <w:proofErr w:type="gramStart"/>
      <w:r w:rsidRPr="008D3E2C">
        <w:rPr>
          <w:rFonts w:ascii="Times New Roman" w:hAnsi="Times New Roman"/>
          <w:sz w:val="28"/>
        </w:rPr>
        <w:t>ни что иное, как</w:t>
      </w:r>
      <w:proofErr w:type="gramEnd"/>
      <w:r w:rsidRPr="008D3E2C">
        <w:rPr>
          <w:rFonts w:ascii="Times New Roman" w:hAnsi="Times New Roman"/>
          <w:sz w:val="28"/>
        </w:rPr>
        <w:t xml:space="preserve"> творческая доминанта» [3, с. 33]. Интересно, что хотя бы раз пережитое состояние доминанты оставляет в центральной нервной системе след и при повторении условий, вызвавших ранее её появление, она может возникнуть снова. «След однажды пережитой доминанты,  – писал А.Ухтомский, – а подчас и вся пережитая доминанта, могут быть вызваны вновь в поле внимания, как только возобновится, хотя бы частично, раздражитель, ставший для неё  адекватным» [3, с. 33]. Такими раздражителями могут стать условия, при которых исполнитель выступал ранее на сцене – определённый зал,  присутствие публики, определённое освещение. К.Станиславский  основывал на этом свой метод «физических действий», который полностью соответствует физиологическим законам. «Для произвольного воспроизведения эмоций, – считал он, – необходимо создание сценического самочувствия, того состояния, которое сопровождает артиста при выступлении. На этом фоне действия артиста и сопровождающие его условия, все раздражители внешней и внутренней среды способны стать «катализаторами» сценического переживания, выступить в качестве пускового толчка эмоциональных реакций» [3, с. 33]. 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 xml:space="preserve">Кроме положительного влияния эмоций, существует и </w:t>
      </w:r>
      <w:proofErr w:type="gramStart"/>
      <w:r w:rsidRPr="008D3E2C">
        <w:rPr>
          <w:rFonts w:ascii="Times New Roman" w:hAnsi="Times New Roman"/>
          <w:sz w:val="28"/>
        </w:rPr>
        <w:t>отрицательное</w:t>
      </w:r>
      <w:proofErr w:type="gramEnd"/>
      <w:r w:rsidRPr="008D3E2C">
        <w:rPr>
          <w:rFonts w:ascii="Times New Roman" w:hAnsi="Times New Roman"/>
          <w:sz w:val="28"/>
        </w:rPr>
        <w:t xml:space="preserve">. Чувство страха, неуверенность в себе, в своих силах, угнетённое состояние – всё это может отложиться в виде отрицательной доминанты, которая может превратиться в психическую травму, от которой трудно избавиться, а иногда и требуется специальное лечение. </w:t>
      </w:r>
    </w:p>
    <w:p w:rsidR="00D263A7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 xml:space="preserve">Говоря об эмоциях на сцене необходимо отметить, что излишняя экспрессивность вне конкретных условий художественного произведения весьма сомнительно воспринимается публикой. «Видя на сцене слишком эмоционального артиста, публика чувствует себя неуютно». «Но и формальное прочтение нотного текста ещё не делает исполнение художественным явлением» [10, с. 63]. Только ясное понимание смысла </w:t>
      </w:r>
      <w:r w:rsidRPr="008D3E2C">
        <w:rPr>
          <w:rFonts w:ascii="Times New Roman" w:hAnsi="Times New Roman"/>
          <w:sz w:val="28"/>
        </w:rPr>
        <w:lastRenderedPageBreak/>
        <w:t>произведения, конкретная цель исполнит</w:t>
      </w:r>
      <w:r>
        <w:rPr>
          <w:rFonts w:ascii="Times New Roman" w:hAnsi="Times New Roman"/>
          <w:sz w:val="28"/>
        </w:rPr>
        <w:t xml:space="preserve">ельской интерпретации может </w:t>
      </w:r>
      <w:proofErr w:type="spellStart"/>
      <w:r>
        <w:rPr>
          <w:rFonts w:ascii="Times New Roman" w:hAnsi="Times New Roman"/>
          <w:sz w:val="28"/>
        </w:rPr>
        <w:t>выра</w:t>
      </w:r>
      <w:r w:rsidRPr="008D3E2C">
        <w:rPr>
          <w:rFonts w:ascii="Times New Roman" w:hAnsi="Times New Roman"/>
          <w:sz w:val="28"/>
        </w:rPr>
        <w:t>внить</w:t>
      </w:r>
      <w:proofErr w:type="spellEnd"/>
      <w:r w:rsidRPr="008D3E2C">
        <w:rPr>
          <w:rFonts w:ascii="Times New Roman" w:hAnsi="Times New Roman"/>
          <w:sz w:val="28"/>
        </w:rPr>
        <w:t xml:space="preserve"> эмоциональную шкалу артиста.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Контроль эмоционального состояния – одна из важных и необходимых способностей исполнителя. Его, действительно, трудно осуществлять, но, зная сам процесс и механизмы его регуляции, становится возможным подчинить себе эмоции.  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i/>
          <w:sz w:val="28"/>
        </w:rPr>
        <w:t xml:space="preserve">Сценические движения. </w:t>
      </w:r>
      <w:r w:rsidRPr="008D3E2C">
        <w:rPr>
          <w:rFonts w:ascii="Times New Roman" w:hAnsi="Times New Roman"/>
          <w:sz w:val="28"/>
        </w:rPr>
        <w:t xml:space="preserve">Сценические движения - это движения музыканта-исполнителя, связанные с содержанием исполняемой музыки и влияющие на процесс ее восприятия слушателями. Рассматривая структуру сценических движений музыканта-исполнителя, необходимо выделить </w:t>
      </w:r>
      <w:r w:rsidRPr="008D3E2C">
        <w:rPr>
          <w:rFonts w:ascii="Times New Roman" w:hAnsi="Times New Roman"/>
          <w:b/>
          <w:sz w:val="28"/>
        </w:rPr>
        <w:t>группу движений, направленных на слушателя</w:t>
      </w:r>
      <w:r w:rsidRPr="008D3E2C">
        <w:rPr>
          <w:rFonts w:ascii="Times New Roman" w:hAnsi="Times New Roman"/>
          <w:sz w:val="28"/>
        </w:rPr>
        <w:t xml:space="preserve">. Эти движения имеют явно выраженную коммуникативную функцию и потому могут быть отнесены к коммуникативному уровню. В группе таких движений, в свою очередь, можно выделить две основные подгруппы: 1) движения, выражающие эмоционально-образное содержание исполняемой музыки; 2) движения, выражающие отношение артиста к публике. Первая подгруппа наглядно проявляется у певцов: в их деятельности элемент </w:t>
      </w:r>
      <w:proofErr w:type="spellStart"/>
      <w:r w:rsidRPr="008D3E2C">
        <w:rPr>
          <w:rFonts w:ascii="Times New Roman" w:hAnsi="Times New Roman"/>
          <w:sz w:val="28"/>
        </w:rPr>
        <w:t>инсценирования</w:t>
      </w:r>
      <w:proofErr w:type="spellEnd"/>
      <w:r w:rsidRPr="008D3E2C">
        <w:rPr>
          <w:rFonts w:ascii="Times New Roman" w:hAnsi="Times New Roman"/>
          <w:sz w:val="28"/>
        </w:rPr>
        <w:t xml:space="preserve"> музыкального содержания является традиционным атрибутом интерпретации. Вторая подгруппа включает в себя такие движения, как поклоны, реверансы, кивки головой, приветствующие движения руками, улыбки. Движения первой группы совершаются во время исполнения музыки, движения второй –  при выходе на сцену и уходе с нее, а также в перерывах между исполняемыми произведениями.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 xml:space="preserve">Вторую группу сценических движений образуют </w:t>
      </w:r>
      <w:r w:rsidRPr="008D3E2C">
        <w:rPr>
          <w:rFonts w:ascii="Times New Roman" w:hAnsi="Times New Roman"/>
          <w:b/>
          <w:sz w:val="28"/>
        </w:rPr>
        <w:t xml:space="preserve">движения, связанные с </w:t>
      </w:r>
      <w:proofErr w:type="spellStart"/>
      <w:r w:rsidRPr="008D3E2C">
        <w:rPr>
          <w:rFonts w:ascii="Times New Roman" w:hAnsi="Times New Roman"/>
          <w:b/>
          <w:sz w:val="28"/>
        </w:rPr>
        <w:t>саморегуляцией</w:t>
      </w:r>
      <w:proofErr w:type="spellEnd"/>
      <w:r w:rsidRPr="008D3E2C">
        <w:rPr>
          <w:rFonts w:ascii="Times New Roman" w:hAnsi="Times New Roman"/>
          <w:b/>
          <w:sz w:val="28"/>
        </w:rPr>
        <w:t xml:space="preserve"> </w:t>
      </w:r>
      <w:proofErr w:type="spellStart"/>
      <w:r w:rsidRPr="008D3E2C">
        <w:rPr>
          <w:rFonts w:ascii="Times New Roman" w:hAnsi="Times New Roman"/>
          <w:b/>
          <w:sz w:val="28"/>
        </w:rPr>
        <w:t>психоэмоциональных</w:t>
      </w:r>
      <w:proofErr w:type="spellEnd"/>
      <w:r w:rsidRPr="008D3E2C">
        <w:rPr>
          <w:rFonts w:ascii="Times New Roman" w:hAnsi="Times New Roman"/>
          <w:b/>
          <w:sz w:val="28"/>
        </w:rPr>
        <w:t xml:space="preserve"> состояний музыканта-исполнителя</w:t>
      </w:r>
      <w:r w:rsidRPr="008D3E2C">
        <w:rPr>
          <w:rFonts w:ascii="Times New Roman" w:hAnsi="Times New Roman"/>
          <w:sz w:val="28"/>
        </w:rPr>
        <w:t xml:space="preserve">. Процесс </w:t>
      </w:r>
      <w:proofErr w:type="spellStart"/>
      <w:r w:rsidRPr="008D3E2C">
        <w:rPr>
          <w:rFonts w:ascii="Times New Roman" w:hAnsi="Times New Roman"/>
          <w:sz w:val="28"/>
        </w:rPr>
        <w:t>саморегуляции</w:t>
      </w:r>
      <w:proofErr w:type="spellEnd"/>
      <w:r w:rsidRPr="008D3E2C">
        <w:rPr>
          <w:rFonts w:ascii="Times New Roman" w:hAnsi="Times New Roman"/>
          <w:sz w:val="28"/>
        </w:rPr>
        <w:t xml:space="preserve"> состоит из двух составляющих – </w:t>
      </w:r>
      <w:proofErr w:type="spellStart"/>
      <w:r w:rsidRPr="008D3E2C">
        <w:rPr>
          <w:rFonts w:ascii="Times New Roman" w:hAnsi="Times New Roman"/>
          <w:sz w:val="28"/>
        </w:rPr>
        <w:t>психофункционального</w:t>
      </w:r>
      <w:proofErr w:type="spellEnd"/>
      <w:r w:rsidRPr="008D3E2C">
        <w:rPr>
          <w:rFonts w:ascii="Times New Roman" w:hAnsi="Times New Roman"/>
          <w:sz w:val="28"/>
        </w:rPr>
        <w:t xml:space="preserve"> фона и эмоций, обусловленных содержанием исполняемой музыки. Соответствующе разделяются и движения, связанные с </w:t>
      </w:r>
      <w:proofErr w:type="spellStart"/>
      <w:r w:rsidRPr="008D3E2C">
        <w:rPr>
          <w:rFonts w:ascii="Times New Roman" w:hAnsi="Times New Roman"/>
          <w:sz w:val="28"/>
        </w:rPr>
        <w:t>саморегуляцией</w:t>
      </w:r>
      <w:proofErr w:type="spellEnd"/>
      <w:r w:rsidRPr="008D3E2C">
        <w:rPr>
          <w:rFonts w:ascii="Times New Roman" w:hAnsi="Times New Roman"/>
          <w:sz w:val="28"/>
        </w:rPr>
        <w:t xml:space="preserve"> </w:t>
      </w:r>
      <w:proofErr w:type="spellStart"/>
      <w:r w:rsidRPr="008D3E2C">
        <w:rPr>
          <w:rFonts w:ascii="Times New Roman" w:hAnsi="Times New Roman"/>
          <w:sz w:val="28"/>
        </w:rPr>
        <w:t>психоэмоциональных</w:t>
      </w:r>
      <w:proofErr w:type="spellEnd"/>
      <w:r w:rsidRPr="008D3E2C">
        <w:rPr>
          <w:rFonts w:ascii="Times New Roman" w:hAnsi="Times New Roman"/>
          <w:sz w:val="28"/>
        </w:rPr>
        <w:t xml:space="preserve"> состояний.  Разница движений состоит в направленности одних на коммуникацию со </w:t>
      </w:r>
      <w:r w:rsidRPr="008D3E2C">
        <w:rPr>
          <w:rFonts w:ascii="Times New Roman" w:hAnsi="Times New Roman"/>
          <w:sz w:val="28"/>
        </w:rPr>
        <w:lastRenderedPageBreak/>
        <w:t xml:space="preserve">слушателями, а других – на </w:t>
      </w:r>
      <w:proofErr w:type="spellStart"/>
      <w:r w:rsidRPr="008D3E2C">
        <w:rPr>
          <w:rFonts w:ascii="Times New Roman" w:hAnsi="Times New Roman"/>
          <w:sz w:val="28"/>
        </w:rPr>
        <w:t>саморегуляцию</w:t>
      </w:r>
      <w:proofErr w:type="spellEnd"/>
      <w:r w:rsidRPr="008D3E2C">
        <w:rPr>
          <w:rFonts w:ascii="Times New Roman" w:hAnsi="Times New Roman"/>
          <w:sz w:val="28"/>
        </w:rPr>
        <w:t xml:space="preserve"> процесса исполнения. Движения, направленные на </w:t>
      </w:r>
      <w:proofErr w:type="spellStart"/>
      <w:r w:rsidRPr="008D3E2C">
        <w:rPr>
          <w:rFonts w:ascii="Times New Roman" w:hAnsi="Times New Roman"/>
          <w:sz w:val="28"/>
        </w:rPr>
        <w:t>саморегуляцию</w:t>
      </w:r>
      <w:proofErr w:type="spellEnd"/>
      <w:r w:rsidRPr="008D3E2C">
        <w:rPr>
          <w:rFonts w:ascii="Times New Roman" w:hAnsi="Times New Roman"/>
          <w:sz w:val="28"/>
        </w:rPr>
        <w:t xml:space="preserve">, в сравнении с </w:t>
      </w:r>
      <w:proofErr w:type="gramStart"/>
      <w:r w:rsidRPr="008D3E2C">
        <w:rPr>
          <w:rFonts w:ascii="Times New Roman" w:hAnsi="Times New Roman"/>
          <w:sz w:val="28"/>
        </w:rPr>
        <w:t>направленными</w:t>
      </w:r>
      <w:proofErr w:type="gramEnd"/>
      <w:r w:rsidRPr="008D3E2C">
        <w:rPr>
          <w:rFonts w:ascii="Times New Roman" w:hAnsi="Times New Roman"/>
          <w:sz w:val="28"/>
        </w:rPr>
        <w:t xml:space="preserve"> на коммуникацию менее заметны и менее выразительны. К движениям, связанным с регуляцией </w:t>
      </w:r>
      <w:proofErr w:type="spellStart"/>
      <w:r w:rsidRPr="008D3E2C">
        <w:rPr>
          <w:rFonts w:ascii="Times New Roman" w:hAnsi="Times New Roman"/>
          <w:sz w:val="28"/>
        </w:rPr>
        <w:t>психоэмоционального</w:t>
      </w:r>
      <w:proofErr w:type="spellEnd"/>
      <w:r w:rsidRPr="008D3E2C">
        <w:rPr>
          <w:rFonts w:ascii="Times New Roman" w:hAnsi="Times New Roman"/>
          <w:sz w:val="28"/>
        </w:rPr>
        <w:t xml:space="preserve"> фона относятся движения, регулирующие режим дыхания, некоторые мимические движения (улыбки, движения, выражающие сосредоточенность, уверенность), движения, отвлекающие исполнителя от публики и т.д. 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 xml:space="preserve">Третью группу сценических движений составляют </w:t>
      </w:r>
      <w:r w:rsidRPr="008D3E2C">
        <w:rPr>
          <w:rFonts w:ascii="Times New Roman" w:hAnsi="Times New Roman"/>
          <w:b/>
          <w:sz w:val="28"/>
        </w:rPr>
        <w:t xml:space="preserve">движения, обеспечивающие взаимодействия исполнителя с музыкальным инструментом. </w:t>
      </w:r>
      <w:r w:rsidRPr="008D3E2C">
        <w:rPr>
          <w:rFonts w:ascii="Times New Roman" w:hAnsi="Times New Roman"/>
          <w:sz w:val="28"/>
        </w:rPr>
        <w:t>Это исполнительская техника и эти движения так же имеют визуальное воздействие на публику. Делятся на непосредственно исполнительские и вспомогательные.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 xml:space="preserve">Четвертую группу составляют </w:t>
      </w:r>
      <w:r w:rsidRPr="008D3E2C">
        <w:rPr>
          <w:rFonts w:ascii="Times New Roman" w:hAnsi="Times New Roman"/>
          <w:b/>
          <w:sz w:val="28"/>
        </w:rPr>
        <w:t>движения, представляющие собою эмоционально-моторную реакцию исполнителя на исполняемую музыку</w:t>
      </w:r>
      <w:r w:rsidRPr="008D3E2C">
        <w:rPr>
          <w:rFonts w:ascii="Times New Roman" w:hAnsi="Times New Roman"/>
          <w:sz w:val="28"/>
        </w:rPr>
        <w:t xml:space="preserve">. «Эмоционально-моторная реакция на музыку присуща любому человеку как врожденное качество и в основном носит непроизвольный характер» [17, с. 164]. Они в свою очередь делятся </w:t>
      </w:r>
      <w:proofErr w:type="gramStart"/>
      <w:r w:rsidRPr="008D3E2C">
        <w:rPr>
          <w:rFonts w:ascii="Times New Roman" w:hAnsi="Times New Roman"/>
          <w:sz w:val="28"/>
        </w:rPr>
        <w:t>на</w:t>
      </w:r>
      <w:proofErr w:type="gramEnd"/>
      <w:r w:rsidRPr="008D3E2C">
        <w:rPr>
          <w:rFonts w:ascii="Times New Roman" w:hAnsi="Times New Roman"/>
          <w:sz w:val="28"/>
        </w:rPr>
        <w:t xml:space="preserve"> произвольные и непроизвольные.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 xml:space="preserve">Таким образом, видно, что сценические движения, направленные на слушателей, представляют коммуникативный уровень; движения, связанные с </w:t>
      </w:r>
      <w:proofErr w:type="spellStart"/>
      <w:r w:rsidRPr="008D3E2C">
        <w:rPr>
          <w:rFonts w:ascii="Times New Roman" w:hAnsi="Times New Roman"/>
          <w:sz w:val="28"/>
        </w:rPr>
        <w:t>саморегуляцией</w:t>
      </w:r>
      <w:proofErr w:type="spellEnd"/>
      <w:r w:rsidRPr="008D3E2C">
        <w:rPr>
          <w:rFonts w:ascii="Times New Roman" w:hAnsi="Times New Roman"/>
          <w:sz w:val="28"/>
        </w:rPr>
        <w:t xml:space="preserve"> </w:t>
      </w:r>
      <w:proofErr w:type="spellStart"/>
      <w:r w:rsidRPr="008D3E2C">
        <w:rPr>
          <w:rFonts w:ascii="Times New Roman" w:hAnsi="Times New Roman"/>
          <w:sz w:val="28"/>
        </w:rPr>
        <w:t>психоэмоциональных</w:t>
      </w:r>
      <w:proofErr w:type="spellEnd"/>
      <w:r w:rsidRPr="008D3E2C">
        <w:rPr>
          <w:rFonts w:ascii="Times New Roman" w:hAnsi="Times New Roman"/>
          <w:sz w:val="28"/>
        </w:rPr>
        <w:t xml:space="preserve"> состояний, – регулятивный уровень; эмоционально-моторная реакция на музыку – сенсомоторны</w:t>
      </w:r>
      <w:r>
        <w:rPr>
          <w:rFonts w:ascii="Times New Roman" w:hAnsi="Times New Roman"/>
          <w:sz w:val="28"/>
        </w:rPr>
        <w:t xml:space="preserve">й уровень. Схема  1 в приложении </w:t>
      </w:r>
      <w:r w:rsidRPr="008D3E2C">
        <w:rPr>
          <w:rFonts w:ascii="Times New Roman" w:hAnsi="Times New Roman"/>
          <w:sz w:val="28"/>
        </w:rPr>
        <w:t xml:space="preserve"> позволит </w:t>
      </w:r>
      <w:r>
        <w:rPr>
          <w:rFonts w:ascii="Times New Roman" w:hAnsi="Times New Roman"/>
          <w:sz w:val="28"/>
        </w:rPr>
        <w:t>наглядно</w:t>
      </w:r>
      <w:r w:rsidRPr="008D3E2C">
        <w:rPr>
          <w:rFonts w:ascii="Times New Roman" w:hAnsi="Times New Roman"/>
          <w:sz w:val="28"/>
        </w:rPr>
        <w:t xml:space="preserve"> определить иерархическую структуру сценических движений [17, с. 166].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 xml:space="preserve">Говоря об артистизме, нужно отметить, что подлинное техническое мастерство музыканта-исполнителя отличается красотой и совершенством движений. В пользу такого предположения свидетельствует то, что эстетический критерий является своеобразным мерилом ценности не только музыкально-исполнительских движений, но и иных явлений и вещей. Так, например, авиаконструкторы говорят, что только красивый самолет может </w:t>
      </w:r>
      <w:r w:rsidRPr="008D3E2C">
        <w:rPr>
          <w:rFonts w:ascii="Times New Roman" w:hAnsi="Times New Roman"/>
          <w:sz w:val="28"/>
        </w:rPr>
        <w:lastRenderedPageBreak/>
        <w:t>хорошо летать. А «... профессор математики Д.</w:t>
      </w:r>
      <w:r>
        <w:rPr>
          <w:rFonts w:ascii="Times New Roman" w:hAnsi="Times New Roman"/>
          <w:sz w:val="28"/>
        </w:rPr>
        <w:t> </w:t>
      </w:r>
      <w:proofErr w:type="spellStart"/>
      <w:r w:rsidRPr="008D3E2C">
        <w:rPr>
          <w:rFonts w:ascii="Times New Roman" w:hAnsi="Times New Roman"/>
          <w:sz w:val="28"/>
        </w:rPr>
        <w:t>Муштари</w:t>
      </w:r>
      <w:proofErr w:type="spellEnd"/>
      <w:r w:rsidRPr="008D3E2C">
        <w:rPr>
          <w:rFonts w:ascii="Times New Roman" w:hAnsi="Times New Roman"/>
          <w:sz w:val="28"/>
        </w:rPr>
        <w:t xml:space="preserve"> почти мгновенно определяет правильность сложнейшей математической формулы по её красоте...» [17, с. 164].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 w:rsidRPr="008D3E2C">
        <w:rPr>
          <w:rFonts w:ascii="Times New Roman" w:hAnsi="Times New Roman"/>
          <w:i/>
          <w:sz w:val="28"/>
        </w:rPr>
        <w:t xml:space="preserve">Сценическое внимание. </w:t>
      </w:r>
      <w:r w:rsidRPr="008D3E2C">
        <w:rPr>
          <w:rFonts w:ascii="Times New Roman" w:hAnsi="Times New Roman"/>
          <w:sz w:val="28"/>
        </w:rPr>
        <w:t>Как говорилось выше, М.Курбатов считал, что в систему обучения должны быть включены воспитание «культуры внимания», «силы и воли характера». Внимание можно считать одной из составляющей таланта. Н</w:t>
      </w:r>
      <w:r>
        <w:rPr>
          <w:rFonts w:ascii="Times New Roman" w:hAnsi="Times New Roman"/>
          <w:sz w:val="28"/>
        </w:rPr>
        <w:t xml:space="preserve">о его можно и нужно развивать. </w:t>
      </w:r>
      <w:r w:rsidRPr="008D3E2C">
        <w:rPr>
          <w:rFonts w:ascii="Times New Roman" w:hAnsi="Times New Roman"/>
          <w:sz w:val="28"/>
        </w:rPr>
        <w:t>М.</w:t>
      </w:r>
      <w:r>
        <w:rPr>
          <w:rFonts w:ascii="Times New Roman" w:hAnsi="Times New Roman"/>
          <w:sz w:val="28"/>
        </w:rPr>
        <w:t> Курбатов указывал</w:t>
      </w:r>
      <w:r w:rsidRPr="008D3E2C">
        <w:rPr>
          <w:rFonts w:ascii="Times New Roman" w:hAnsi="Times New Roman"/>
          <w:sz w:val="28"/>
        </w:rPr>
        <w:t xml:space="preserve">, что даже очень талантливые художники, обучая других, могут передать лишь внешнюю сторону искусства, а самую суть – неясно, неопределенно… Развивая эту мысль, он пишет: «Да ведь действительно, как объяснить </w:t>
      </w:r>
      <w:proofErr w:type="gramStart"/>
      <w:r w:rsidRPr="008D3E2C">
        <w:rPr>
          <w:rFonts w:ascii="Times New Roman" w:hAnsi="Times New Roman"/>
          <w:sz w:val="28"/>
        </w:rPr>
        <w:t>другому</w:t>
      </w:r>
      <w:proofErr w:type="gramEnd"/>
      <w:r w:rsidRPr="008D3E2C">
        <w:rPr>
          <w:rFonts w:ascii="Times New Roman" w:hAnsi="Times New Roman"/>
          <w:sz w:val="28"/>
        </w:rPr>
        <w:t xml:space="preserve"> степень своего внимания? Как научить </w:t>
      </w:r>
      <w:proofErr w:type="gramStart"/>
      <w:r w:rsidRPr="008D3E2C">
        <w:rPr>
          <w:rFonts w:ascii="Times New Roman" w:hAnsi="Times New Roman"/>
          <w:sz w:val="28"/>
        </w:rPr>
        <w:t>другого</w:t>
      </w:r>
      <w:proofErr w:type="gramEnd"/>
      <w:r w:rsidRPr="008D3E2C">
        <w:rPr>
          <w:rFonts w:ascii="Times New Roman" w:hAnsi="Times New Roman"/>
          <w:sz w:val="28"/>
        </w:rPr>
        <w:t xml:space="preserve"> необычайной сосредоточенности во время занятий? Их научила их талантливость, личная требовательность…, а ученику разве передать это возможно? Ведь это относится уже к области психологии, к воспитанию силы и воли характера, а не к обучению фортепианной игре» [1,  с.</w:t>
      </w:r>
      <w:r>
        <w:rPr>
          <w:rFonts w:ascii="Times New Roman" w:hAnsi="Times New Roman"/>
          <w:sz w:val="28"/>
        </w:rPr>
        <w:t xml:space="preserve"> </w:t>
      </w:r>
      <w:r w:rsidRPr="008D3E2C">
        <w:rPr>
          <w:rFonts w:ascii="Times New Roman" w:hAnsi="Times New Roman"/>
          <w:sz w:val="28"/>
        </w:rPr>
        <w:t>8].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>Внимание – это направленность и сосредоточенность сознания на каком-либо факторе – предмете, действии, мысли. Внимание развивается и взаимодействует со всеми другими психическими процессами. Оно необходимо во всех видах деятельности, но особенно в творчестве. Психологи делят внимание на два вида: произвольное и непроизвольное. В работе музыканта-исполнителя требуется произвольное внимание. Оно характеризуется активностью, наблюдательностью, концентрацией и избирательностью.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 xml:space="preserve">Произвольное внимание – это сосредоточение на </w:t>
      </w:r>
      <w:proofErr w:type="gramStart"/>
      <w:r w:rsidRPr="008D3E2C">
        <w:rPr>
          <w:rFonts w:ascii="Times New Roman" w:hAnsi="Times New Roman"/>
          <w:sz w:val="28"/>
        </w:rPr>
        <w:t>работе</w:t>
      </w:r>
      <w:proofErr w:type="gramEnd"/>
      <w:r w:rsidRPr="008D3E2C">
        <w:rPr>
          <w:rFonts w:ascii="Times New Roman" w:hAnsi="Times New Roman"/>
          <w:sz w:val="28"/>
        </w:rPr>
        <w:t xml:space="preserve"> под влиянием поставленной перед самим собой цели. </w:t>
      </w:r>
      <w:proofErr w:type="gramStart"/>
      <w:r w:rsidRPr="008D3E2C">
        <w:rPr>
          <w:rFonts w:ascii="Times New Roman" w:hAnsi="Times New Roman"/>
          <w:sz w:val="28"/>
        </w:rPr>
        <w:t>Такая концентрация внимания может  достигать такого высокого уровня, при котором произвольное внимание переходит в непроизвольное, не требующее усилий воли.</w:t>
      </w:r>
      <w:proofErr w:type="gramEnd"/>
      <w:r w:rsidRPr="008D3E2C">
        <w:rPr>
          <w:rFonts w:ascii="Times New Roman" w:hAnsi="Times New Roman"/>
          <w:sz w:val="28"/>
        </w:rPr>
        <w:t xml:space="preserve"> Это часто наблюдается в тех случаях, когда исполнитель настолько увлечен своим делом, что выполнение уже осуществляется легко.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lastRenderedPageBreak/>
        <w:t xml:space="preserve">В деятельности музыканта-исполнителя </w:t>
      </w:r>
      <w:r w:rsidRPr="008D3E2C">
        <w:rPr>
          <w:rFonts w:ascii="Times New Roman" w:hAnsi="Times New Roman"/>
          <w:i/>
          <w:sz w:val="28"/>
        </w:rPr>
        <w:t>произвольное</w:t>
      </w:r>
      <w:r w:rsidRPr="008D3E2C">
        <w:rPr>
          <w:rFonts w:ascii="Times New Roman" w:hAnsi="Times New Roman"/>
          <w:sz w:val="28"/>
        </w:rPr>
        <w:t xml:space="preserve"> внимание является важным фактором. Вся художественная работа над произведением  - фразировка, звук, штрихи –  все требует концентрированного внимания.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 xml:space="preserve">С произвольным вниманием связано и </w:t>
      </w:r>
      <w:r w:rsidRPr="008D3E2C">
        <w:rPr>
          <w:rFonts w:ascii="Times New Roman" w:hAnsi="Times New Roman"/>
          <w:i/>
          <w:sz w:val="28"/>
        </w:rPr>
        <w:t xml:space="preserve">распределенное </w:t>
      </w:r>
      <w:r w:rsidRPr="008D3E2C">
        <w:rPr>
          <w:rFonts w:ascii="Times New Roman" w:hAnsi="Times New Roman"/>
          <w:sz w:val="28"/>
        </w:rPr>
        <w:t>внимание, которое наблюдается при одновременном выполнении нескольких действий. Так исполнителю приходится иметь в поле внимания то, что важно в данный момент, при этом контролируя другие действия.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 xml:space="preserve">Произвольное внимание выражается в устойчивости, которая в основном зависит от заинтересованности и целеустремленности в работе. Чтобы добиться устойчивости внимания необходимо работать с постоянным включением новых задач и возможных новых методов. 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>Непроизвольное внимание мешает в работе исполнителя, особенно на сцене. Оно не позволяет сосредоточиться на своей игре. К.</w:t>
      </w:r>
      <w:r>
        <w:rPr>
          <w:rFonts w:ascii="Times New Roman" w:hAnsi="Times New Roman"/>
          <w:sz w:val="28"/>
        </w:rPr>
        <w:t> </w:t>
      </w:r>
      <w:r w:rsidRPr="008D3E2C">
        <w:rPr>
          <w:rFonts w:ascii="Times New Roman" w:hAnsi="Times New Roman"/>
          <w:sz w:val="28"/>
        </w:rPr>
        <w:t xml:space="preserve">Станиславский выделял в работе актера 3 круга внимания: </w:t>
      </w:r>
      <w:r w:rsidRPr="008D3E2C">
        <w:rPr>
          <w:rFonts w:ascii="Times New Roman" w:hAnsi="Times New Roman"/>
          <w:i/>
          <w:sz w:val="28"/>
        </w:rPr>
        <w:t>большой, средний и малый</w:t>
      </w:r>
      <w:r w:rsidRPr="008D3E2C">
        <w:rPr>
          <w:rFonts w:ascii="Times New Roman" w:hAnsi="Times New Roman"/>
          <w:sz w:val="28"/>
        </w:rPr>
        <w:t>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>Малым кругом внимания он называл умение актера настолько сосредоточиться на своей игре, что тот перестает замечать зрителей в зале, и присутствие публики не отвлекает его от творческого процесса. Музыкантам-исполнителям можно вырабатывать малый круг следующим образом: занимаясь дома или в классе, нужно представлять себя как бы в замкнутом круге, за пределами которого ничего нет, то есть выключать все окружающее из поля внимания. Этот прием проверен в многолетней педагогической практике. Он позволяет углубиться в свою игру, стимулирует творческую настроенность и, по мнению Г.</w:t>
      </w:r>
      <w:r>
        <w:rPr>
          <w:rFonts w:ascii="Times New Roman" w:hAnsi="Times New Roman"/>
          <w:sz w:val="28"/>
        </w:rPr>
        <w:t> </w:t>
      </w:r>
      <w:r w:rsidRPr="008D3E2C">
        <w:rPr>
          <w:rFonts w:ascii="Times New Roman" w:hAnsi="Times New Roman"/>
          <w:sz w:val="28"/>
        </w:rPr>
        <w:t>Когана, избавляет от излишнего «волнения-паники» [3, с. 49]. Для выработки малого круга внимания полезно присутствие в классе других учеников или педагогов.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t>Средним кругом внимания К.</w:t>
      </w:r>
      <w:r>
        <w:rPr>
          <w:rFonts w:ascii="Times New Roman" w:hAnsi="Times New Roman"/>
          <w:sz w:val="28"/>
        </w:rPr>
        <w:t> </w:t>
      </w:r>
      <w:r w:rsidRPr="008D3E2C">
        <w:rPr>
          <w:rFonts w:ascii="Times New Roman" w:hAnsi="Times New Roman"/>
          <w:sz w:val="28"/>
        </w:rPr>
        <w:t xml:space="preserve">Станиславский называет расширение границ внимания, включающего присутствие на сцене других актеров. Проводя параллель с музыкантами, можно сравнить с игрой в ансамбле или оркестре (или с оркестром), когда исполнитель следит за своими партнерами, выключает из внимания публику. 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D3E2C">
        <w:rPr>
          <w:rFonts w:ascii="Times New Roman" w:hAnsi="Times New Roman"/>
          <w:sz w:val="28"/>
        </w:rPr>
        <w:lastRenderedPageBreak/>
        <w:t>Большой круг внимания охватывает уже все окружение исполнителя – и зал, и публику. Такая обстановка может вызывать отрицательное волнение, но иногда оказывает положительное действие, когда между исполнителем и слушателем возникает эмоциональный контакт. В этом случае обстановка стимулирует творческий подъем.</w:t>
      </w:r>
    </w:p>
    <w:p w:rsidR="006A2B66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  <w:sectPr w:rsidR="006A2B66" w:rsidSect="00115F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D3E2C">
        <w:rPr>
          <w:rFonts w:ascii="Times New Roman" w:hAnsi="Times New Roman"/>
          <w:sz w:val="28"/>
        </w:rPr>
        <w:t xml:space="preserve"> Многие опытные педагоги пришли к выводу, что внимание следует воспитывать с первых этапов обучения, так как это играет решающую роль во всей дальнейшей работе и даже профессиональной пригодности. Ученика нужно приучать </w:t>
      </w:r>
      <w:proofErr w:type="gramStart"/>
      <w:r w:rsidRPr="008D3E2C">
        <w:rPr>
          <w:rFonts w:ascii="Times New Roman" w:hAnsi="Times New Roman"/>
          <w:sz w:val="28"/>
        </w:rPr>
        <w:t>внимательно</w:t>
      </w:r>
      <w:proofErr w:type="gramEnd"/>
      <w:r w:rsidRPr="008D3E2C">
        <w:rPr>
          <w:rFonts w:ascii="Times New Roman" w:hAnsi="Times New Roman"/>
          <w:sz w:val="28"/>
        </w:rPr>
        <w:t xml:space="preserve"> слушать себя и контролировать качество звука, точность ритма, фразировку и т.д. Необходимо добиваться, чтобы он сам находил свои ошибки, что заставит его активизировать внимание, глубже сосредоточиться. От умения правильно направлять внимание в большей степени зависит мастерство музыканта-исполнителя.</w:t>
      </w:r>
    </w:p>
    <w:p w:rsidR="006A2B66" w:rsidRPr="00C407ED" w:rsidRDefault="006A2B66" w:rsidP="006A2B6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07ED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6A2B66" w:rsidRPr="00C407ED" w:rsidRDefault="006A2B66" w:rsidP="006A2B66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407ED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C407ED">
        <w:rPr>
          <w:rFonts w:ascii="Times New Roman" w:hAnsi="Times New Roman" w:cs="Times New Roman"/>
          <w:sz w:val="28"/>
          <w:szCs w:val="28"/>
        </w:rPr>
        <w:t>. Л. Музыкальная педагогика и исп</w:t>
      </w:r>
      <w:r>
        <w:rPr>
          <w:rFonts w:ascii="Times New Roman" w:hAnsi="Times New Roman" w:cs="Times New Roman"/>
          <w:sz w:val="28"/>
          <w:szCs w:val="28"/>
        </w:rPr>
        <w:t>олнительство Л., "Музыка", 1987</w:t>
      </w:r>
      <w:r w:rsidRPr="00C407ED">
        <w:rPr>
          <w:rFonts w:ascii="Times New Roman" w:hAnsi="Times New Roman" w:cs="Times New Roman"/>
          <w:sz w:val="28"/>
          <w:szCs w:val="28"/>
        </w:rPr>
        <w:t>.</w:t>
      </w:r>
    </w:p>
    <w:p w:rsidR="006A2B66" w:rsidRPr="00C407ED" w:rsidRDefault="006A2B66" w:rsidP="006A2B66">
      <w:pPr>
        <w:pStyle w:val="a3"/>
        <w:numPr>
          <w:ilvl w:val="0"/>
          <w:numId w:val="1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Станиславский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C407ED">
        <w:rPr>
          <w:rFonts w:ascii="Times New Roman" w:hAnsi="Times New Roman" w:cs="Times New Roman"/>
          <w:sz w:val="28"/>
          <w:szCs w:val="28"/>
        </w:rPr>
        <w:t xml:space="preserve"> Т.3. Работа актера </w:t>
      </w:r>
      <w:proofErr w:type="gramStart"/>
      <w:r w:rsidRPr="00C407E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C407ED">
        <w:rPr>
          <w:rFonts w:ascii="Times New Roman" w:hAnsi="Times New Roman" w:cs="Times New Roman"/>
          <w:sz w:val="28"/>
          <w:szCs w:val="28"/>
        </w:rPr>
        <w:t xml:space="preserve"> сбой в творческом процессе воплощения. М., 1990. </w:t>
      </w:r>
    </w:p>
    <w:p w:rsidR="006A2B66" w:rsidRPr="00C407ED" w:rsidRDefault="006A2B66" w:rsidP="006A2B6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7ED">
        <w:rPr>
          <w:rFonts w:ascii="Times New Roman" w:hAnsi="Times New Roman" w:cs="Times New Roman"/>
          <w:sz w:val="28"/>
          <w:szCs w:val="28"/>
        </w:rPr>
        <w:t>Теплов</w:t>
      </w:r>
      <w:proofErr w:type="gramStart"/>
      <w:r w:rsidRPr="00C407ED"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 w:rsidRPr="00C407ED">
        <w:rPr>
          <w:rFonts w:ascii="Times New Roman" w:hAnsi="Times New Roman" w:cs="Times New Roman"/>
          <w:sz w:val="28"/>
          <w:szCs w:val="28"/>
        </w:rPr>
        <w:t>.  Психология музыкальных способностей.  М., 1947.</w:t>
      </w:r>
    </w:p>
    <w:p w:rsidR="006A2B66" w:rsidRPr="00C407ED" w:rsidRDefault="006A2B66" w:rsidP="006A2B6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7ED">
        <w:rPr>
          <w:rFonts w:ascii="Times New Roman" w:hAnsi="Times New Roman" w:cs="Times New Roman"/>
          <w:sz w:val="28"/>
          <w:szCs w:val="28"/>
        </w:rPr>
        <w:t>Токина.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07ED">
        <w:rPr>
          <w:rFonts w:ascii="Times New Roman" w:hAnsi="Times New Roman" w:cs="Times New Roman"/>
          <w:sz w:val="28"/>
          <w:szCs w:val="28"/>
        </w:rPr>
        <w:t>Вопросы психологии музыкально-исполнительского творчества. Издательство Саратовского университета, 1972.</w:t>
      </w:r>
    </w:p>
    <w:p w:rsidR="006A2B66" w:rsidRPr="00C407ED" w:rsidRDefault="006A2B66" w:rsidP="006A2B6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7ED">
        <w:rPr>
          <w:rFonts w:ascii="Times New Roman" w:hAnsi="Times New Roman" w:cs="Times New Roman"/>
          <w:sz w:val="28"/>
          <w:szCs w:val="28"/>
        </w:rPr>
        <w:t>Цагарелли.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407ED">
        <w:rPr>
          <w:rFonts w:ascii="Times New Roman" w:hAnsi="Times New Roman" w:cs="Times New Roman"/>
          <w:sz w:val="28"/>
          <w:szCs w:val="28"/>
        </w:rPr>
        <w:t xml:space="preserve"> Психология музыкально-исполнительской деятельности. С.-П., "Композитор", 2008.</w:t>
      </w:r>
    </w:p>
    <w:p w:rsidR="00D263A7" w:rsidRPr="008D3E2C" w:rsidRDefault="00D263A7" w:rsidP="00D263A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00BC5" w:rsidRDefault="00800BC5"/>
    <w:sectPr w:rsidR="00800BC5" w:rsidSect="001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0936"/>
    <w:multiLevelType w:val="hybridMultilevel"/>
    <w:tmpl w:val="FD6E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63A7"/>
    <w:rsid w:val="00115FF0"/>
    <w:rsid w:val="002E672D"/>
    <w:rsid w:val="006A2B66"/>
    <w:rsid w:val="00782A88"/>
    <w:rsid w:val="00800BC5"/>
    <w:rsid w:val="00AB1CFB"/>
    <w:rsid w:val="00BC3762"/>
    <w:rsid w:val="00C8578D"/>
    <w:rsid w:val="00D263A7"/>
    <w:rsid w:val="00D9305B"/>
    <w:rsid w:val="00DA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2B6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DA003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A0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3055</Words>
  <Characters>17419</Characters>
  <Application>Microsoft Office Word</Application>
  <DocSecurity>0</DocSecurity>
  <Lines>145</Lines>
  <Paragraphs>40</Paragraphs>
  <ScaleCrop>false</ScaleCrop>
  <Company>Microsoft</Company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Лена</cp:lastModifiedBy>
  <cp:revision>6</cp:revision>
  <dcterms:created xsi:type="dcterms:W3CDTF">2013-11-10T17:40:00Z</dcterms:created>
  <dcterms:modified xsi:type="dcterms:W3CDTF">2013-11-11T11:56:00Z</dcterms:modified>
</cp:coreProperties>
</file>