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28" w:rsidRDefault="00596E28" w:rsidP="00B504F6">
      <w:pPr>
        <w:jc w:val="both"/>
        <w:rPr>
          <w:b/>
          <w:sz w:val="32"/>
          <w:szCs w:val="32"/>
        </w:rPr>
      </w:pPr>
    </w:p>
    <w:p w:rsidR="00596E28" w:rsidRPr="00580E95" w:rsidRDefault="00596E28" w:rsidP="00580E9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E95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B504F6" w:rsidRDefault="00B504F6" w:rsidP="00B504F6">
      <w:pPr>
        <w:jc w:val="both"/>
        <w:rPr>
          <w:b/>
          <w:sz w:val="32"/>
          <w:szCs w:val="32"/>
        </w:rPr>
      </w:pPr>
      <w:r w:rsidRPr="002107CA">
        <w:rPr>
          <w:b/>
          <w:sz w:val="32"/>
          <w:szCs w:val="32"/>
        </w:rPr>
        <w:t>Тема: «Экологическое воспитание как фактор формирования личности учащегося»</w:t>
      </w:r>
    </w:p>
    <w:p w:rsidR="00B504F6" w:rsidRDefault="00B504F6" w:rsidP="00B504F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Одна из основных задач образования, в соответствии с Законом РФ «Об образовании» – это формирование духовно-нравственной личности. Духовно-нравственное воспитание </w:t>
      </w:r>
      <w:r w:rsidR="0043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r w:rsidRPr="0018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Экологическое образование уже стало неотъемлемой частью школьной педагогики. </w:t>
      </w: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образование </w:t>
      </w:r>
      <w:r w:rsidR="0043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 непрерывный процесс обучения, воспитания и развития </w:t>
      </w:r>
      <w:r w:rsidR="0043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81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ценностных ориентаций.     </w:t>
      </w:r>
    </w:p>
    <w:p w:rsidR="00B504F6" w:rsidRPr="00A87CE9" w:rsidRDefault="00B504F6" w:rsidP="007059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</w:t>
      </w:r>
      <w:r w:rsidR="00E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рамках ФГОС </w:t>
      </w:r>
      <w:r w:rsidR="00705959" w:rsidRPr="002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</w:t>
      </w:r>
      <w:r w:rsidR="00705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нового </w:t>
      </w:r>
      <w:r w:rsidR="00E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поколения, я</w:t>
      </w:r>
      <w:r w:rsidR="00705959" w:rsidRPr="002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поставила</w:t>
      </w:r>
      <w:r w:rsidR="00705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работы как классного руководителя:</w:t>
      </w:r>
      <w:r w:rsidR="0021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59" w:rsidRPr="002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школьников навыки экологического поведения, экологическую культуру.</w:t>
      </w:r>
      <w:r w:rsidR="00705959" w:rsidRPr="00A8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F6" w:rsidRPr="001816B4" w:rsidRDefault="00B504F6" w:rsidP="00B504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реализацию заданной цели </w:t>
      </w:r>
      <w:r w:rsidR="00705959" w:rsidRPr="002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мной</w:t>
      </w:r>
      <w:r w:rsidR="00705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изучен педагогический опыт </w:t>
      </w:r>
      <w:r w:rsidR="00E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воспитания, так как проблема взаимоотношения человека и природы </w:t>
      </w:r>
      <w:r w:rsidR="00705959" w:rsidRPr="002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актуальна ещё</w:t>
      </w:r>
      <w:r w:rsidR="00705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задолго до нашего века. Я. А. Каменский обратил внимание на то, что все процессы в человеческом обществе протекают подобно процессам природы. Он утверждал, что природа развивается по определенным законам, а человек </w:t>
      </w:r>
      <w:r w:rsidR="007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часть природы, следовательно, в своем развитии человек подчиняется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общим закономерностям природы. Он выводил законы обучения и воспитания, исходя из законов природы.</w:t>
      </w:r>
      <w:r w:rsidR="004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гуманных чувств учащегося средствами природы подчеркивали и такие великие педагоги как Ж.-Ж. Руссо, Г. Пистолоцци, Ф. Дистерверг - воспитание должно происходить естественно, сообразно с природой. Русский К.Д. Ушинский считал, что изучение экологических связей играет важную роль в развитии логического мышления, памяти, воображения. Таким образом</w:t>
      </w:r>
      <w:r w:rsidR="00E61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экологическим воспитанием понимается единство экологического сознания и поведения, гармоничного с природой.</w:t>
      </w:r>
    </w:p>
    <w:p w:rsidR="00B504F6" w:rsidRPr="00CD3395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5">
        <w:rPr>
          <w:rFonts w:ascii="Times New Roman" w:hAnsi="Times New Roman" w:cs="Times New Roman"/>
          <w:sz w:val="28"/>
          <w:szCs w:val="28"/>
        </w:rPr>
        <w:t xml:space="preserve">Экология и  педагогика. Что между ними общего?  «Экология» в переводе с греческого означает «наука о доме», а для всех нас «школа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95">
        <w:rPr>
          <w:rFonts w:ascii="Times New Roman" w:hAnsi="Times New Roman" w:cs="Times New Roman"/>
          <w:sz w:val="28"/>
          <w:szCs w:val="28"/>
        </w:rPr>
        <w:t xml:space="preserve">это наш второй дом».  На мой взгляд, экология школы – это деятельность в пространстве школьной жизни, сообразная природе человека, в рамках которой осуществляется экологическое воспитание подрастающего поколения. В понятии экологическое воспитание, на мой взгляд, есть три составляющие: </w:t>
      </w:r>
    </w:p>
    <w:p w:rsidR="00B504F6" w:rsidRPr="00CD3395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5">
        <w:rPr>
          <w:rFonts w:ascii="Times New Roman" w:hAnsi="Times New Roman" w:cs="Times New Roman"/>
          <w:sz w:val="28"/>
          <w:szCs w:val="28"/>
        </w:rPr>
        <w:t>Экология пространства, экология отношений, экология деятельности.</w:t>
      </w:r>
    </w:p>
    <w:p w:rsidR="00B504F6" w:rsidRPr="00CD3395" w:rsidRDefault="00705959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04F6" w:rsidRPr="00CD3395">
        <w:rPr>
          <w:rFonts w:ascii="Times New Roman" w:hAnsi="Times New Roman" w:cs="Times New Roman"/>
          <w:sz w:val="28"/>
          <w:szCs w:val="28"/>
        </w:rPr>
        <w:t>так</w:t>
      </w:r>
      <w:r w:rsidR="00B504F6" w:rsidRPr="00CD3395">
        <w:rPr>
          <w:rFonts w:ascii="Times New Roman" w:hAnsi="Times New Roman" w:cs="Times New Roman"/>
          <w:b/>
          <w:sz w:val="28"/>
          <w:szCs w:val="28"/>
        </w:rPr>
        <w:t>, экология пространства</w:t>
      </w:r>
      <w:r w:rsidR="00B504F6" w:rsidRPr="00CD3395">
        <w:rPr>
          <w:rFonts w:ascii="Times New Roman" w:hAnsi="Times New Roman" w:cs="Times New Roman"/>
          <w:sz w:val="28"/>
          <w:szCs w:val="28"/>
        </w:rPr>
        <w:t>: это средовая характеристика, отражающая состояние школьного дома, в первую очередь, это санитарно-гигиенические условия: свежий воздух, чистота, обилие цветов и свободного пространства, температурный режим, световой режим, мебель – все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4F6" w:rsidRPr="00CD3395">
        <w:rPr>
          <w:rFonts w:ascii="Times New Roman" w:hAnsi="Times New Roman" w:cs="Times New Roman"/>
          <w:sz w:val="28"/>
          <w:szCs w:val="28"/>
        </w:rPr>
        <w:t xml:space="preserve"> от чего зависит здоровье детей. Кроме этого необходимо включить сюда развитие интересов </w:t>
      </w:r>
      <w:r w:rsidR="00430233">
        <w:rPr>
          <w:rFonts w:ascii="Times New Roman" w:hAnsi="Times New Roman" w:cs="Times New Roman"/>
          <w:sz w:val="28"/>
          <w:szCs w:val="28"/>
        </w:rPr>
        <w:t>учащихся</w:t>
      </w:r>
      <w:r w:rsidR="00B504F6" w:rsidRPr="00CD3395">
        <w:rPr>
          <w:rFonts w:ascii="Times New Roman" w:hAnsi="Times New Roman" w:cs="Times New Roman"/>
          <w:sz w:val="28"/>
          <w:szCs w:val="28"/>
        </w:rPr>
        <w:t xml:space="preserve"> через организацию предметной среды, куда входят здание, помещения, кадры, ученики. Причем эти составляющие можно рассматривать только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4F6" w:rsidRPr="00CD3395">
        <w:rPr>
          <w:rFonts w:ascii="Times New Roman" w:hAnsi="Times New Roman" w:cs="Times New Roman"/>
          <w:sz w:val="28"/>
          <w:szCs w:val="28"/>
        </w:rPr>
        <w:t xml:space="preserve"> взаимодействии.</w:t>
      </w:r>
    </w:p>
    <w:p w:rsidR="00B504F6" w:rsidRPr="00CD3395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5">
        <w:rPr>
          <w:rFonts w:ascii="Times New Roman" w:hAnsi="Times New Roman" w:cs="Times New Roman"/>
          <w:sz w:val="28"/>
          <w:szCs w:val="28"/>
        </w:rPr>
        <w:t xml:space="preserve">Следующая составляющая экологического воспитания – </w:t>
      </w:r>
      <w:r w:rsidRPr="00CD3395">
        <w:rPr>
          <w:rFonts w:ascii="Times New Roman" w:hAnsi="Times New Roman" w:cs="Times New Roman"/>
          <w:b/>
          <w:sz w:val="28"/>
          <w:szCs w:val="28"/>
        </w:rPr>
        <w:t>экология отношений</w:t>
      </w:r>
      <w:r w:rsidR="00BA2A37">
        <w:rPr>
          <w:rFonts w:ascii="Times New Roman" w:hAnsi="Times New Roman" w:cs="Times New Roman"/>
          <w:sz w:val="28"/>
          <w:szCs w:val="28"/>
        </w:rPr>
        <w:t xml:space="preserve"> </w:t>
      </w:r>
      <w:r w:rsidR="00BA2A37" w:rsidRPr="00BA2A37">
        <w:rPr>
          <w:rFonts w:ascii="Times New Roman" w:hAnsi="Times New Roman" w:cs="Times New Roman"/>
          <w:b/>
          <w:sz w:val="28"/>
          <w:szCs w:val="28"/>
        </w:rPr>
        <w:t>и деятельности</w:t>
      </w:r>
      <w:r w:rsidR="00BA2A37">
        <w:rPr>
          <w:rFonts w:ascii="Times New Roman" w:hAnsi="Times New Roman" w:cs="Times New Roman"/>
          <w:sz w:val="28"/>
          <w:szCs w:val="28"/>
        </w:rPr>
        <w:t>,</w:t>
      </w:r>
      <w:r w:rsidRPr="00CD339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A2A37">
        <w:rPr>
          <w:rFonts w:ascii="Times New Roman" w:hAnsi="Times New Roman" w:cs="Times New Roman"/>
          <w:sz w:val="28"/>
          <w:szCs w:val="28"/>
        </w:rPr>
        <w:t>ые</w:t>
      </w:r>
      <w:r w:rsidRPr="00CD339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A2A37">
        <w:rPr>
          <w:rFonts w:ascii="Times New Roman" w:hAnsi="Times New Roman" w:cs="Times New Roman"/>
          <w:sz w:val="28"/>
          <w:szCs w:val="28"/>
        </w:rPr>
        <w:t>ют</w:t>
      </w:r>
      <w:r w:rsidRPr="00CD3395">
        <w:rPr>
          <w:rFonts w:ascii="Times New Roman" w:hAnsi="Times New Roman" w:cs="Times New Roman"/>
          <w:sz w:val="28"/>
          <w:szCs w:val="28"/>
        </w:rPr>
        <w:t xml:space="preserve"> собой целенаправленную педагогическую деятельность, направленную на развитие экологической образованности и воспитанности, умение и навыков </w:t>
      </w:r>
      <w:r w:rsidRPr="00CD339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природе. Пробуждение высоких </w:t>
      </w:r>
      <w:r w:rsidR="00705959">
        <w:rPr>
          <w:rFonts w:ascii="Times New Roman" w:hAnsi="Times New Roman" w:cs="Times New Roman"/>
          <w:sz w:val="28"/>
          <w:szCs w:val="28"/>
        </w:rPr>
        <w:t>нравственно-эстетических чувств</w:t>
      </w:r>
      <w:r w:rsidRPr="00CD3395">
        <w:rPr>
          <w:rFonts w:ascii="Times New Roman" w:hAnsi="Times New Roman" w:cs="Times New Roman"/>
          <w:sz w:val="28"/>
          <w:szCs w:val="28"/>
        </w:rPr>
        <w:t>.</w:t>
      </w:r>
      <w:r w:rsidR="00705959">
        <w:rPr>
          <w:rFonts w:ascii="Times New Roman" w:hAnsi="Times New Roman" w:cs="Times New Roman"/>
          <w:sz w:val="28"/>
          <w:szCs w:val="28"/>
        </w:rPr>
        <w:t xml:space="preserve"> </w:t>
      </w:r>
      <w:r w:rsidRPr="00CD3395">
        <w:rPr>
          <w:rFonts w:ascii="Times New Roman" w:hAnsi="Times New Roman" w:cs="Times New Roman"/>
          <w:sz w:val="28"/>
          <w:szCs w:val="28"/>
        </w:rPr>
        <w:t>Здесь  экологическое воспитание осуществляется неразрывной связи с умственным, как часть мировоззрения, общего познания мира; трудовым – помогающим реализовать экологические задачи; эстетическим – развивающим чувствование красоты природы и стимулирующим природоохранительную деятельность учащегося; нравственным – формирующим чувство ответственности по отношении к природе. Экологическое воспитание предполагает взаимосвязь всех этих сторон, формирование у учащихся активной природоохранительной деятельности, развитие чувство любви к природе. Важны не только знания, но и воспитание гуманных чувств, положительного опыта общения с природой.</w:t>
      </w:r>
    </w:p>
    <w:p w:rsidR="00B504F6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5">
        <w:rPr>
          <w:rFonts w:ascii="Times New Roman" w:hAnsi="Times New Roman" w:cs="Times New Roman"/>
          <w:sz w:val="28"/>
          <w:szCs w:val="28"/>
        </w:rPr>
        <w:t>Одной из форм экологического воспитания является организация экологического объединения в рамках школы.  Я как учитель экологии, классный руководитель стала инициатором создания такого объединения в нашей школе в 2010-2011г. Так было создано экологич</w:t>
      </w:r>
      <w:r w:rsidR="00590411">
        <w:rPr>
          <w:rFonts w:ascii="Times New Roman" w:hAnsi="Times New Roman" w:cs="Times New Roman"/>
          <w:sz w:val="28"/>
          <w:szCs w:val="28"/>
        </w:rPr>
        <w:t>еское объединение «Зеленый мир», членами которого стали учащиеся 5 «Б».</w:t>
      </w:r>
      <w:r w:rsidRPr="00CD3395">
        <w:rPr>
          <w:rFonts w:ascii="Times New Roman" w:hAnsi="Times New Roman" w:cs="Times New Roman"/>
          <w:sz w:val="28"/>
          <w:szCs w:val="28"/>
        </w:rPr>
        <w:t xml:space="preserve"> Перед этим </w:t>
      </w:r>
      <w:r w:rsidR="00081598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395">
        <w:rPr>
          <w:rFonts w:ascii="Times New Roman" w:hAnsi="Times New Roman" w:cs="Times New Roman"/>
          <w:sz w:val="28"/>
          <w:szCs w:val="28"/>
        </w:rPr>
        <w:t>совместно с психологической службой школы про</w:t>
      </w:r>
      <w:r w:rsidR="000F3529">
        <w:rPr>
          <w:rFonts w:ascii="Times New Roman" w:hAnsi="Times New Roman" w:cs="Times New Roman"/>
          <w:sz w:val="28"/>
          <w:szCs w:val="28"/>
        </w:rPr>
        <w:t>ве</w:t>
      </w:r>
      <w:r w:rsidR="0008159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529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своём </w:t>
      </w:r>
      <w:r w:rsidR="00081598">
        <w:rPr>
          <w:rFonts w:ascii="Times New Roman" w:hAnsi="Times New Roman" w:cs="Times New Roman"/>
          <w:color w:val="000000" w:themeColor="text1"/>
          <w:sz w:val="28"/>
          <w:szCs w:val="28"/>
        </w:rPr>
        <w:t>5 «Б» классе</w:t>
      </w:r>
      <w:r w:rsidRPr="00CD3395">
        <w:rPr>
          <w:rFonts w:ascii="Times New Roman" w:hAnsi="Times New Roman" w:cs="Times New Roman"/>
          <w:sz w:val="28"/>
          <w:szCs w:val="28"/>
        </w:rPr>
        <w:t xml:space="preserve"> </w:t>
      </w:r>
      <w:r w:rsidRPr="00CD3395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="00211F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1FCF" w:rsidRPr="00211FCF">
        <w:rPr>
          <w:rFonts w:ascii="Times New Roman" w:hAnsi="Times New Roman" w:cs="Times New Roman"/>
          <w:sz w:val="28"/>
          <w:szCs w:val="28"/>
        </w:rPr>
        <w:t>В качестве исследования</w:t>
      </w:r>
      <w:r w:rsidR="00211FCF">
        <w:rPr>
          <w:rFonts w:ascii="Times New Roman" w:hAnsi="Times New Roman" w:cs="Times New Roman"/>
          <w:sz w:val="28"/>
          <w:szCs w:val="28"/>
        </w:rPr>
        <w:t xml:space="preserve"> учащихся выступили уровень актуализации  потребности в саморазвитии, формирование ценностно - мотивационной ориентации личности, уровень сформированности Я-концепции подростка, а также изучение специфики общности </w:t>
      </w:r>
      <w:r w:rsidR="00EC5F5C">
        <w:rPr>
          <w:rFonts w:ascii="Times New Roman" w:hAnsi="Times New Roman" w:cs="Times New Roman"/>
          <w:sz w:val="28"/>
          <w:szCs w:val="28"/>
        </w:rPr>
        <w:t>ученического</w:t>
      </w:r>
      <w:r w:rsidR="00211FCF">
        <w:rPr>
          <w:rFonts w:ascii="Times New Roman" w:hAnsi="Times New Roman" w:cs="Times New Roman"/>
          <w:sz w:val="28"/>
          <w:szCs w:val="28"/>
        </w:rPr>
        <w:t xml:space="preserve"> коллектива,</w:t>
      </w:r>
      <w:r w:rsidRPr="00211FCF">
        <w:rPr>
          <w:rFonts w:ascii="Times New Roman" w:hAnsi="Times New Roman" w:cs="Times New Roman"/>
          <w:sz w:val="28"/>
          <w:szCs w:val="28"/>
        </w:rPr>
        <w:t xml:space="preserve"> </w:t>
      </w:r>
      <w:r w:rsidRPr="00CD3395">
        <w:rPr>
          <w:rFonts w:ascii="Times New Roman" w:hAnsi="Times New Roman" w:cs="Times New Roman"/>
          <w:sz w:val="28"/>
          <w:szCs w:val="28"/>
        </w:rPr>
        <w:t xml:space="preserve">и оказалось, что </w:t>
      </w:r>
      <w:r w:rsidR="00EC5F5C">
        <w:rPr>
          <w:rFonts w:ascii="Times New Roman" w:hAnsi="Times New Roman" w:cs="Times New Roman"/>
          <w:sz w:val="28"/>
          <w:szCs w:val="28"/>
        </w:rPr>
        <w:t>обучающиеся</w:t>
      </w:r>
      <w:r w:rsidRPr="00CD3395">
        <w:rPr>
          <w:rFonts w:ascii="Times New Roman" w:hAnsi="Times New Roman" w:cs="Times New Roman"/>
          <w:sz w:val="28"/>
          <w:szCs w:val="28"/>
        </w:rPr>
        <w:t>, желая участвовать в этом объедине</w:t>
      </w:r>
      <w:r w:rsidR="00211FCF">
        <w:rPr>
          <w:rFonts w:ascii="Times New Roman" w:hAnsi="Times New Roman" w:cs="Times New Roman"/>
          <w:sz w:val="28"/>
          <w:szCs w:val="28"/>
        </w:rPr>
        <w:t xml:space="preserve">нии, </w:t>
      </w:r>
      <w:r w:rsidR="000F3529">
        <w:rPr>
          <w:rFonts w:ascii="Times New Roman" w:hAnsi="Times New Roman" w:cs="Times New Roman"/>
          <w:sz w:val="28"/>
          <w:szCs w:val="28"/>
        </w:rPr>
        <w:t>задачу обучения ставили наравне</w:t>
      </w:r>
      <w:r w:rsidR="00211FCF">
        <w:rPr>
          <w:rFonts w:ascii="Times New Roman" w:hAnsi="Times New Roman" w:cs="Times New Roman"/>
          <w:sz w:val="28"/>
          <w:szCs w:val="28"/>
        </w:rPr>
        <w:t xml:space="preserve"> с </w:t>
      </w:r>
      <w:r w:rsidRPr="00CD3395">
        <w:rPr>
          <w:rFonts w:ascii="Times New Roman" w:hAnsi="Times New Roman" w:cs="Times New Roman"/>
          <w:sz w:val="28"/>
          <w:szCs w:val="28"/>
        </w:rPr>
        <w:t>желание</w:t>
      </w:r>
      <w:r w:rsidR="00211FCF">
        <w:rPr>
          <w:rFonts w:ascii="Times New Roman" w:hAnsi="Times New Roman" w:cs="Times New Roman"/>
          <w:sz w:val="28"/>
          <w:szCs w:val="28"/>
        </w:rPr>
        <w:t>м</w:t>
      </w:r>
      <w:r w:rsidRPr="00CD3395">
        <w:rPr>
          <w:rFonts w:ascii="Times New Roman" w:hAnsi="Times New Roman" w:cs="Times New Roman"/>
          <w:sz w:val="28"/>
          <w:szCs w:val="28"/>
        </w:rPr>
        <w:t xml:space="preserve"> найти себя, ощутить себя членом коллектива. Поэтому </w:t>
      </w:r>
      <w:r w:rsidR="000F3529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</w:t>
      </w:r>
      <w:r w:rsidRPr="00CD3395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0F3529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Pr="00CD3395">
        <w:rPr>
          <w:rFonts w:ascii="Times New Roman" w:hAnsi="Times New Roman" w:cs="Times New Roman"/>
          <w:sz w:val="28"/>
          <w:szCs w:val="28"/>
        </w:rPr>
        <w:t xml:space="preserve"> посредством экологического воспитания научить школьников ценить себя, свое здоровье, свою индивидуальность, ценить других людей - не только тех, с кем общаешься, </w:t>
      </w:r>
      <w:r>
        <w:rPr>
          <w:rFonts w:ascii="Times New Roman" w:hAnsi="Times New Roman" w:cs="Times New Roman"/>
          <w:sz w:val="28"/>
          <w:szCs w:val="28"/>
        </w:rPr>
        <w:t>среди которых живешь, но и тех,</w:t>
      </w:r>
      <w:r w:rsidR="0021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CD3395">
        <w:rPr>
          <w:rFonts w:ascii="Times New Roman" w:hAnsi="Times New Roman" w:cs="Times New Roman"/>
          <w:sz w:val="28"/>
          <w:szCs w:val="28"/>
        </w:rPr>
        <w:t xml:space="preserve"> никогда не увидишь, не узнаешь, с уважением относиться ко всем проявлениям  жизни, воспринимать мир во всем его богатстве форм, красок, звуков. Таким </w:t>
      </w:r>
      <w:r w:rsidRPr="00CD339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F3529">
        <w:rPr>
          <w:rFonts w:ascii="Times New Roman" w:hAnsi="Times New Roman" w:cs="Times New Roman"/>
          <w:sz w:val="28"/>
          <w:szCs w:val="28"/>
        </w:rPr>
        <w:t>бразом, экологическое воспитание</w:t>
      </w:r>
      <w:r w:rsidRPr="00CD3395">
        <w:rPr>
          <w:rFonts w:ascii="Times New Roman" w:hAnsi="Times New Roman" w:cs="Times New Roman"/>
          <w:sz w:val="28"/>
          <w:szCs w:val="28"/>
        </w:rPr>
        <w:t xml:space="preserve"> стало  фактором формирования личности учащегося.  </w:t>
      </w:r>
    </w:p>
    <w:p w:rsidR="00596E28" w:rsidRPr="00580E95" w:rsidRDefault="00580E95" w:rsidP="00B504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0E95">
        <w:rPr>
          <w:rFonts w:ascii="Times New Roman" w:hAnsi="Times New Roman" w:cs="Times New Roman"/>
          <w:b/>
          <w:sz w:val="32"/>
          <w:szCs w:val="32"/>
        </w:rPr>
        <w:t>2. Классификация методов на основе организации деятельности</w:t>
      </w:r>
    </w:p>
    <w:p w:rsidR="00B504F6" w:rsidRPr="00EC5F5C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5">
        <w:rPr>
          <w:rFonts w:ascii="Times New Roman" w:hAnsi="Times New Roman" w:cs="Times New Roman"/>
          <w:sz w:val="28"/>
          <w:szCs w:val="28"/>
        </w:rPr>
        <w:t>Реали</w:t>
      </w:r>
      <w:r w:rsidR="000F3529">
        <w:rPr>
          <w:rFonts w:ascii="Times New Roman" w:hAnsi="Times New Roman" w:cs="Times New Roman"/>
          <w:sz w:val="28"/>
          <w:szCs w:val="28"/>
        </w:rPr>
        <w:t>зация экологического воспитания,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529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529">
        <w:rPr>
          <w:rFonts w:ascii="Times New Roman" w:hAnsi="Times New Roman" w:cs="Times New Roman"/>
          <w:sz w:val="28"/>
          <w:szCs w:val="28"/>
        </w:rPr>
        <w:t>возможно</w:t>
      </w:r>
      <w:r w:rsidRPr="00CD3395">
        <w:rPr>
          <w:rFonts w:ascii="Times New Roman" w:hAnsi="Times New Roman" w:cs="Times New Roman"/>
          <w:sz w:val="28"/>
          <w:szCs w:val="28"/>
        </w:rPr>
        <w:t xml:space="preserve"> через систему методов на основе организации деятельности учащихся.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7031"/>
      </w:tblGrid>
      <w:tr w:rsidR="00B504F6" w:rsidRPr="00E1158C" w:rsidTr="004A333C">
        <w:tc>
          <w:tcPr>
            <w:tcW w:w="2540" w:type="dxa"/>
          </w:tcPr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сознания личности</w:t>
            </w:r>
          </w:p>
        </w:tc>
        <w:tc>
          <w:tcPr>
            <w:tcW w:w="7031" w:type="dxa"/>
          </w:tcPr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Пример, анализ ситуации.</w:t>
            </w:r>
          </w:p>
        </w:tc>
      </w:tr>
      <w:tr w:rsidR="00B504F6" w:rsidRPr="00E1158C" w:rsidTr="004A333C">
        <w:tc>
          <w:tcPr>
            <w:tcW w:w="2540" w:type="dxa"/>
          </w:tcPr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Методы организации жизнедеятельности и поведения</w:t>
            </w:r>
          </w:p>
        </w:tc>
        <w:tc>
          <w:tcPr>
            <w:tcW w:w="7031" w:type="dxa"/>
          </w:tcPr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 xml:space="preserve">Приучение </w:t>
            </w:r>
          </w:p>
        </w:tc>
      </w:tr>
      <w:tr w:rsidR="00B504F6" w:rsidRPr="00E1158C" w:rsidTr="004A333C">
        <w:tc>
          <w:tcPr>
            <w:tcW w:w="2540" w:type="dxa"/>
          </w:tcPr>
          <w:p w:rsidR="00B504F6" w:rsidRPr="00E1158C" w:rsidRDefault="00B504F6" w:rsidP="0046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Методы стимулирования деятельности и поведения</w:t>
            </w:r>
          </w:p>
        </w:tc>
        <w:tc>
          <w:tcPr>
            <w:tcW w:w="7031" w:type="dxa"/>
          </w:tcPr>
          <w:p w:rsidR="00B504F6" w:rsidRPr="00E1158C" w:rsidRDefault="00B504F6" w:rsidP="0046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Поощрение, наказание, метод естественных последствий</w:t>
            </w:r>
          </w:p>
        </w:tc>
      </w:tr>
      <w:tr w:rsidR="00B504F6" w:rsidRPr="00E1158C" w:rsidTr="004A333C">
        <w:tc>
          <w:tcPr>
            <w:tcW w:w="2540" w:type="dxa"/>
          </w:tcPr>
          <w:p w:rsidR="00B504F6" w:rsidRPr="00E1158C" w:rsidRDefault="00B504F6" w:rsidP="0046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Методы контроля и самоконтроля в воспитании</w:t>
            </w:r>
          </w:p>
        </w:tc>
        <w:tc>
          <w:tcPr>
            <w:tcW w:w="7031" w:type="dxa"/>
          </w:tcPr>
          <w:p w:rsidR="00B504F6" w:rsidRPr="00E1158C" w:rsidRDefault="00B504F6" w:rsidP="0046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анализ результатов деятельности воспитанников</w:t>
            </w:r>
          </w:p>
        </w:tc>
      </w:tr>
      <w:tr w:rsidR="00B504F6" w:rsidRPr="00E1158C" w:rsidTr="004A333C">
        <w:tc>
          <w:tcPr>
            <w:tcW w:w="2540" w:type="dxa"/>
          </w:tcPr>
          <w:p w:rsidR="00B504F6" w:rsidRPr="00E1158C" w:rsidRDefault="00B504F6" w:rsidP="00467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>Методы самовоспитания</w:t>
            </w:r>
          </w:p>
        </w:tc>
        <w:tc>
          <w:tcPr>
            <w:tcW w:w="7031" w:type="dxa"/>
          </w:tcPr>
          <w:p w:rsidR="00B504F6" w:rsidRPr="00E1158C" w:rsidRDefault="00B504F6" w:rsidP="00467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C">
              <w:rPr>
                <w:rFonts w:ascii="Times New Roman" w:hAnsi="Times New Roman" w:cs="Times New Roman"/>
                <w:sz w:val="28"/>
                <w:szCs w:val="28"/>
              </w:rPr>
              <w:t xml:space="preserve">Самоотчет </w:t>
            </w:r>
          </w:p>
        </w:tc>
      </w:tr>
    </w:tbl>
    <w:p w:rsidR="004A333C" w:rsidRDefault="004A333C" w:rsidP="004A3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3C" w:rsidRDefault="004A333C" w:rsidP="004A3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t>Экологическое воспитание предполагает взаимосвязь всех этих методов, способствует формированию у учащихся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культуры, навыков экологического поведения,</w:t>
      </w:r>
      <w:r w:rsidRPr="00E1158C">
        <w:rPr>
          <w:rFonts w:ascii="Times New Roman" w:hAnsi="Times New Roman" w:cs="Times New Roman"/>
          <w:sz w:val="28"/>
          <w:szCs w:val="28"/>
        </w:rPr>
        <w:t xml:space="preserve"> развития чувства любви к природе в рамках л</w:t>
      </w:r>
      <w:r>
        <w:rPr>
          <w:rFonts w:ascii="Times New Roman" w:hAnsi="Times New Roman" w:cs="Times New Roman"/>
          <w:sz w:val="28"/>
          <w:szCs w:val="28"/>
        </w:rPr>
        <w:t>ичностного развития.</w:t>
      </w:r>
    </w:p>
    <w:p w:rsidR="00B504F6" w:rsidRPr="0039154A" w:rsidRDefault="00B504F6" w:rsidP="00B504F6">
      <w:pPr>
        <w:spacing w:line="360" w:lineRule="auto"/>
        <w:jc w:val="both"/>
        <w:rPr>
          <w:sz w:val="28"/>
          <w:szCs w:val="28"/>
        </w:rPr>
      </w:pPr>
    </w:p>
    <w:p w:rsidR="00AC2A74" w:rsidRDefault="00B504F6" w:rsidP="00B504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предлагаемую систему методов. Метод формирования сознания личности. Экологическое воспитание должно оказывать воздействие на  формирования требуемого типа поведения. Не понятие, убеждение, а конкретные дела, поступки характеризуют воспитанности личности. В этой связи организация деятельности и формирование опыта общественного поведения рассматриваются как сердцевина воспитательного процесса.  Методы этой группы основаны на практической деятельности воспитанников: пример как метод педагогического воздействия основывается на стремление воспитанников к подражанию, давно известно, что слова учат, а примеры влекут. Всматриваясь в других людей, наблюдая и анализируя живые образцы высокой нравственности, патриотизма, трудолюбия, мастерства, верность долгу учащийся глубже и нагляднее осмысливают сущность и  содержание социально-нравственных отношений. В данном случае такими примерами для членов экологического объединения «Зеленый мир» являются члены биостанции «Радуга» института биологии моря г. Владивостока, преподаватели кафедры биологии и химии КамГУ им. В.Беринга, сотрудники ФГБУ «Кроноцкий государственный заповедник». С этими организациями </w:t>
      </w:r>
      <w:r w:rsidR="000F3529" w:rsidRPr="00081598">
        <w:rPr>
          <w:rFonts w:ascii="Times New Roman" w:hAnsi="Times New Roman" w:cs="Times New Roman"/>
          <w:color w:val="000000" w:themeColor="text1"/>
          <w:sz w:val="28"/>
          <w:szCs w:val="28"/>
        </w:rPr>
        <w:t>мной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158C">
        <w:rPr>
          <w:rFonts w:ascii="Times New Roman" w:hAnsi="Times New Roman" w:cs="Times New Roman"/>
          <w:sz w:val="28"/>
          <w:szCs w:val="28"/>
        </w:rPr>
        <w:t>было налажено сотрудничество: участие в научно-практических конференциях университета, совместно собрана фототека и фильмотека по теме организации  природоохранной деятельности в Камчатском крае.</w:t>
      </w:r>
      <w:r w:rsidR="000F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F6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t xml:space="preserve">В рамках метода формирования сознания личности действенным является прием анализа ситуации загрязнение водоемов: Авачинской бухты, Култушного озера, река Кирпиченская, прибрежной полосы  Тихого океана. Загрязнение сопки Зеркальная. Загрязнение территории нашего города. Анализ ситуации </w:t>
      </w:r>
      <w:r w:rsidR="000F3529" w:rsidRPr="00590411">
        <w:rPr>
          <w:rFonts w:ascii="Times New Roman" w:hAnsi="Times New Roman" w:cs="Times New Roman"/>
          <w:color w:val="000000" w:themeColor="text1"/>
          <w:sz w:val="28"/>
          <w:szCs w:val="28"/>
        </w:rPr>
        <w:t>позволил нам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158C">
        <w:rPr>
          <w:rFonts w:ascii="Times New Roman" w:hAnsi="Times New Roman" w:cs="Times New Roman"/>
          <w:sz w:val="28"/>
          <w:szCs w:val="28"/>
        </w:rPr>
        <w:t>оценить масштабы экологических проблем и наметить пути их решения и спрогнозировать дальнейшее развитие ситуации.</w:t>
      </w:r>
    </w:p>
    <w:p w:rsidR="00590411" w:rsidRPr="00E1158C" w:rsidRDefault="00590411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3C" w:rsidRDefault="004A333C" w:rsidP="00B504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F6" w:rsidRPr="00E1158C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C">
        <w:rPr>
          <w:rFonts w:ascii="Times New Roman" w:hAnsi="Times New Roman" w:cs="Times New Roman"/>
          <w:b/>
          <w:sz w:val="28"/>
          <w:szCs w:val="28"/>
        </w:rPr>
        <w:lastRenderedPageBreak/>
        <w:t>Методы организации жизнедеятельности и поведения</w:t>
      </w:r>
      <w:r w:rsidRPr="00E1158C">
        <w:rPr>
          <w:rFonts w:ascii="Times New Roman" w:hAnsi="Times New Roman" w:cs="Times New Roman"/>
          <w:sz w:val="28"/>
          <w:szCs w:val="28"/>
        </w:rPr>
        <w:t>.</w:t>
      </w:r>
    </w:p>
    <w:p w:rsidR="00B504F6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t xml:space="preserve">К ним относят прием </w:t>
      </w:r>
      <w:r w:rsidR="000F3529">
        <w:rPr>
          <w:rFonts w:ascii="Times New Roman" w:hAnsi="Times New Roman" w:cs="Times New Roman"/>
          <w:sz w:val="28"/>
          <w:szCs w:val="28"/>
        </w:rPr>
        <w:t>«</w:t>
      </w:r>
      <w:r w:rsidRPr="00E1158C">
        <w:rPr>
          <w:rFonts w:ascii="Times New Roman" w:hAnsi="Times New Roman" w:cs="Times New Roman"/>
          <w:sz w:val="28"/>
          <w:szCs w:val="28"/>
        </w:rPr>
        <w:t>упражнение</w:t>
      </w:r>
      <w:r w:rsidR="00E71BB4">
        <w:rPr>
          <w:rFonts w:ascii="Times New Roman" w:hAnsi="Times New Roman" w:cs="Times New Roman"/>
          <w:sz w:val="28"/>
          <w:szCs w:val="28"/>
        </w:rPr>
        <w:t xml:space="preserve">», </w:t>
      </w:r>
      <w:r w:rsidR="00E71BB4" w:rsidRPr="00E1158C">
        <w:rPr>
          <w:rFonts w:ascii="Times New Roman" w:hAnsi="Times New Roman" w:cs="Times New Roman"/>
          <w:sz w:val="28"/>
          <w:szCs w:val="28"/>
        </w:rPr>
        <w:t>это</w:t>
      </w:r>
      <w:r w:rsidRPr="00E1158C">
        <w:rPr>
          <w:rFonts w:ascii="Times New Roman" w:hAnsi="Times New Roman" w:cs="Times New Roman"/>
          <w:sz w:val="28"/>
          <w:szCs w:val="28"/>
        </w:rPr>
        <w:t xml:space="preserve"> планомерно организованное выполнение учащимися различных действий, практических дел с целью формирования и развития их личности. Например, </w:t>
      </w:r>
      <w:r w:rsidR="00E71BB4" w:rsidRPr="00E1158C">
        <w:rPr>
          <w:rFonts w:ascii="Times New Roman" w:hAnsi="Times New Roman" w:cs="Times New Roman"/>
          <w:sz w:val="28"/>
          <w:szCs w:val="28"/>
        </w:rPr>
        <w:t>организация школьных</w:t>
      </w:r>
      <w:r w:rsidRPr="00E1158C">
        <w:rPr>
          <w:rFonts w:ascii="Times New Roman" w:hAnsi="Times New Roman" w:cs="Times New Roman"/>
          <w:sz w:val="28"/>
          <w:szCs w:val="28"/>
        </w:rPr>
        <w:t xml:space="preserve"> субботников, уход за растениями в школьном зимнем </w:t>
      </w:r>
      <w:r w:rsidR="00E71BB4" w:rsidRPr="00E1158C">
        <w:rPr>
          <w:rFonts w:ascii="Times New Roman" w:hAnsi="Times New Roman" w:cs="Times New Roman"/>
          <w:sz w:val="28"/>
          <w:szCs w:val="28"/>
        </w:rPr>
        <w:t>саду, уход</w:t>
      </w:r>
      <w:r w:rsidRPr="00E1158C">
        <w:rPr>
          <w:rFonts w:ascii="Times New Roman" w:hAnsi="Times New Roman" w:cs="Times New Roman"/>
          <w:sz w:val="28"/>
          <w:szCs w:val="28"/>
        </w:rPr>
        <w:t xml:space="preserve"> за цветами в классе.  На </w:t>
      </w:r>
      <w:r w:rsidR="00E71BB4" w:rsidRPr="00E1158C">
        <w:rPr>
          <w:rFonts w:ascii="Times New Roman" w:hAnsi="Times New Roman" w:cs="Times New Roman"/>
          <w:sz w:val="28"/>
          <w:szCs w:val="28"/>
        </w:rPr>
        <w:t>основе планомерного</w:t>
      </w:r>
      <w:r w:rsidRPr="00E1158C">
        <w:rPr>
          <w:rFonts w:ascii="Times New Roman" w:hAnsi="Times New Roman" w:cs="Times New Roman"/>
          <w:sz w:val="28"/>
          <w:szCs w:val="28"/>
        </w:rPr>
        <w:t xml:space="preserve"> и регулярного выполнения этих действий происходит формирование хороших привычек, что соответствует приему приучения.</w:t>
      </w:r>
      <w:r w:rsidR="00AC2A74">
        <w:rPr>
          <w:rFonts w:ascii="Times New Roman" w:hAnsi="Times New Roman" w:cs="Times New Roman"/>
          <w:sz w:val="28"/>
          <w:szCs w:val="28"/>
        </w:rPr>
        <w:t xml:space="preserve"> В рамках организации движения за благоприятную </w:t>
      </w:r>
      <w:r w:rsidR="00E71BB4">
        <w:rPr>
          <w:rFonts w:ascii="Times New Roman" w:hAnsi="Times New Roman" w:cs="Times New Roman"/>
          <w:sz w:val="28"/>
          <w:szCs w:val="28"/>
        </w:rPr>
        <w:t>окружающую среду</w:t>
      </w:r>
      <w:r w:rsidR="00AC2A74">
        <w:rPr>
          <w:rFonts w:ascii="Times New Roman" w:hAnsi="Times New Roman" w:cs="Times New Roman"/>
          <w:sz w:val="28"/>
          <w:szCs w:val="28"/>
        </w:rPr>
        <w:t xml:space="preserve"> учащиеся экологического объединения «Зеленый мир» принимали участие в акции «Чистый край Камчатка», «Покормите птиц», участвовали в городских субботниках, направленных на очистку улиц родного города</w:t>
      </w:r>
      <w:r w:rsidR="004F5EA8">
        <w:rPr>
          <w:rFonts w:ascii="Times New Roman" w:hAnsi="Times New Roman" w:cs="Times New Roman"/>
          <w:sz w:val="28"/>
          <w:szCs w:val="28"/>
        </w:rPr>
        <w:t>. Учащимися объединения был организован экологический патруль «Зеленый десант» пришкольной территории. Сформирована агитбригада «Зелен</w:t>
      </w:r>
      <w:r w:rsidR="00FC2566">
        <w:rPr>
          <w:rFonts w:ascii="Times New Roman" w:hAnsi="Times New Roman" w:cs="Times New Roman"/>
          <w:sz w:val="28"/>
          <w:szCs w:val="28"/>
        </w:rPr>
        <w:t>ый</w:t>
      </w:r>
      <w:r w:rsidR="004F5EA8">
        <w:rPr>
          <w:rFonts w:ascii="Times New Roman" w:hAnsi="Times New Roman" w:cs="Times New Roman"/>
          <w:sz w:val="28"/>
          <w:szCs w:val="28"/>
        </w:rPr>
        <w:t xml:space="preserve"> </w:t>
      </w:r>
      <w:r w:rsidR="00E71BB4">
        <w:rPr>
          <w:rFonts w:ascii="Times New Roman" w:hAnsi="Times New Roman" w:cs="Times New Roman"/>
          <w:sz w:val="28"/>
          <w:szCs w:val="28"/>
        </w:rPr>
        <w:t>журнал» для</w:t>
      </w:r>
      <w:r w:rsidR="004F5EA8">
        <w:rPr>
          <w:rFonts w:ascii="Times New Roman" w:hAnsi="Times New Roman" w:cs="Times New Roman"/>
          <w:sz w:val="28"/>
          <w:szCs w:val="28"/>
        </w:rPr>
        <w:t xml:space="preserve"> пропаганды экологических знаний среди учащихся начальной школы. </w:t>
      </w:r>
      <w:r w:rsidR="009270B1">
        <w:rPr>
          <w:rFonts w:ascii="Times New Roman" w:hAnsi="Times New Roman" w:cs="Times New Roman"/>
          <w:sz w:val="28"/>
          <w:szCs w:val="28"/>
        </w:rPr>
        <w:t xml:space="preserve">Другой формой коллективной работы стала организация и участие в экоспектаклях и </w:t>
      </w:r>
      <w:r w:rsidR="00E71BB4">
        <w:rPr>
          <w:rFonts w:ascii="Times New Roman" w:hAnsi="Times New Roman" w:cs="Times New Roman"/>
          <w:sz w:val="28"/>
          <w:szCs w:val="28"/>
        </w:rPr>
        <w:t>минипредставлениях</w:t>
      </w:r>
      <w:r w:rsidR="009270B1">
        <w:rPr>
          <w:rFonts w:ascii="Times New Roman" w:hAnsi="Times New Roman" w:cs="Times New Roman"/>
          <w:sz w:val="28"/>
          <w:szCs w:val="28"/>
        </w:rPr>
        <w:t xml:space="preserve"> на тему «экологическая культура учащихся». </w:t>
      </w:r>
    </w:p>
    <w:p w:rsidR="00AC2A74" w:rsidRPr="00E1158C" w:rsidRDefault="00AC2A74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F6" w:rsidRPr="00E1158C" w:rsidRDefault="00B504F6" w:rsidP="00B504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8C">
        <w:rPr>
          <w:rFonts w:ascii="Times New Roman" w:hAnsi="Times New Roman" w:cs="Times New Roman"/>
          <w:b/>
          <w:sz w:val="28"/>
          <w:szCs w:val="28"/>
        </w:rPr>
        <w:t>Методы стимулирования деятельности и поведения.</w:t>
      </w:r>
    </w:p>
    <w:p w:rsidR="00AC2A74" w:rsidRDefault="00B504F6" w:rsidP="00B504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t xml:space="preserve">Стимулирование рассматриваем как побуждение, толчок к мысли, чувству, действию. Соревнование должно быть проникнуто духом товарищеской взаимопомощи и доброжелательности. Хорошо организованное соревнование стимулирует достижение высоких результатов, развитие ответственности и инициативы. Каждый месяц </w:t>
      </w:r>
      <w:r w:rsidR="000F3529" w:rsidRPr="00590411">
        <w:rPr>
          <w:rFonts w:ascii="Times New Roman" w:hAnsi="Times New Roman" w:cs="Times New Roman"/>
          <w:color w:val="000000" w:themeColor="text1"/>
          <w:sz w:val="28"/>
          <w:szCs w:val="28"/>
        </w:rPr>
        <w:t>наше</w:t>
      </w:r>
      <w:r w:rsidR="000F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158C">
        <w:rPr>
          <w:rFonts w:ascii="Times New Roman" w:hAnsi="Times New Roman" w:cs="Times New Roman"/>
          <w:sz w:val="28"/>
          <w:szCs w:val="28"/>
        </w:rPr>
        <w:t xml:space="preserve">экологическое объединение «Зеленый мир» подводит итоги в рамках номинаций, составляется экран личных достижений учащихся. Это сигнал к поощрению учащихся, в котором содержится признание того подхода, того образа действий и того отношения к действию, который избраны и реализуется </w:t>
      </w:r>
      <w:r w:rsidRPr="00E1158C">
        <w:rPr>
          <w:rFonts w:ascii="Times New Roman" w:hAnsi="Times New Roman" w:cs="Times New Roman"/>
          <w:sz w:val="28"/>
          <w:szCs w:val="28"/>
        </w:rPr>
        <w:lastRenderedPageBreak/>
        <w:t xml:space="preserve">учащимся. Чувство удовлетворения, которое испытывает учащийся, вызывает у него уверенность в своих силах и, как следствие, сопровождается высокой старательностью и результативностью. </w:t>
      </w:r>
    </w:p>
    <w:p w:rsidR="00B504F6" w:rsidRDefault="00B504F6" w:rsidP="00B504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58C">
        <w:rPr>
          <w:rFonts w:ascii="Times New Roman" w:hAnsi="Times New Roman" w:cs="Times New Roman"/>
          <w:b/>
          <w:sz w:val="28"/>
          <w:szCs w:val="28"/>
        </w:rPr>
        <w:t xml:space="preserve">Методы контроля </w:t>
      </w:r>
      <w:r w:rsidR="00E71BB4" w:rsidRPr="00E1158C">
        <w:rPr>
          <w:rFonts w:ascii="Times New Roman" w:hAnsi="Times New Roman" w:cs="Times New Roman"/>
          <w:b/>
          <w:sz w:val="28"/>
          <w:szCs w:val="28"/>
        </w:rPr>
        <w:t>и самоконтроля</w:t>
      </w:r>
      <w:r w:rsidRPr="00E1158C">
        <w:rPr>
          <w:rFonts w:ascii="Times New Roman" w:hAnsi="Times New Roman" w:cs="Times New Roman"/>
          <w:b/>
          <w:sz w:val="28"/>
          <w:szCs w:val="28"/>
        </w:rPr>
        <w:t xml:space="preserve"> в воспитании </w:t>
      </w:r>
      <w:r w:rsidRPr="00E1158C">
        <w:rPr>
          <w:rFonts w:ascii="Times New Roman" w:hAnsi="Times New Roman" w:cs="Times New Roman"/>
          <w:sz w:val="28"/>
          <w:szCs w:val="28"/>
        </w:rPr>
        <w:t>рассматривается через анализ результатов деятельности учащихся при составлении листов самооценки, у</w:t>
      </w:r>
      <w:r w:rsidR="0077163F">
        <w:rPr>
          <w:rFonts w:ascii="Times New Roman" w:hAnsi="Times New Roman" w:cs="Times New Roman"/>
          <w:sz w:val="28"/>
          <w:szCs w:val="28"/>
        </w:rPr>
        <w:t xml:space="preserve">чета личных достижений, дневник </w:t>
      </w:r>
      <w:r w:rsidRPr="00E1158C">
        <w:rPr>
          <w:rFonts w:ascii="Times New Roman" w:hAnsi="Times New Roman" w:cs="Times New Roman"/>
          <w:sz w:val="28"/>
          <w:szCs w:val="28"/>
        </w:rPr>
        <w:t xml:space="preserve"> эколога.</w:t>
      </w:r>
      <w:r w:rsidR="00963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28C" w:rsidRPr="00590411">
        <w:rPr>
          <w:rFonts w:ascii="Times New Roman" w:hAnsi="Times New Roman" w:cs="Times New Roman"/>
          <w:color w:val="000000" w:themeColor="text1"/>
          <w:sz w:val="28"/>
          <w:szCs w:val="28"/>
        </w:rPr>
        <w:t>Это очень помогает мне, как классному руководителю, воспитывать в ребятах самостоятельность, дисциплинированность, формировать навыки самооценки и критического отношения к себе.</w:t>
      </w:r>
    </w:p>
    <w:p w:rsidR="00580E95" w:rsidRPr="00580E95" w:rsidRDefault="00580E95" w:rsidP="00580E9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0E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r w:rsidRPr="00580E95">
        <w:rPr>
          <w:rFonts w:ascii="Times New Roman" w:hAnsi="Times New Roman" w:cs="Times New Roman"/>
          <w:b/>
          <w:sz w:val="32"/>
          <w:szCs w:val="32"/>
        </w:rPr>
        <w:t xml:space="preserve">Результаты мониторинга </w:t>
      </w:r>
      <w:r w:rsidR="00E71BB4" w:rsidRPr="00580E95">
        <w:rPr>
          <w:rFonts w:ascii="Times New Roman" w:hAnsi="Times New Roman" w:cs="Times New Roman"/>
          <w:b/>
          <w:sz w:val="32"/>
          <w:szCs w:val="32"/>
        </w:rPr>
        <w:t>личностных особенностей,</w:t>
      </w:r>
      <w:r w:rsidRPr="00580E95">
        <w:rPr>
          <w:rFonts w:ascii="Times New Roman" w:hAnsi="Times New Roman" w:cs="Times New Roman"/>
          <w:b/>
          <w:sz w:val="32"/>
          <w:szCs w:val="32"/>
        </w:rPr>
        <w:t xml:space="preserve"> учащихся Р.Б. Кеттелла.</w:t>
      </w:r>
    </w:p>
    <w:p w:rsidR="00EC5F5C" w:rsidRDefault="00EC5F5C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результативность методов воспитательной работы позволяет ежегодный мониторинг </w:t>
      </w:r>
      <w:r w:rsidR="00E71BB4">
        <w:rPr>
          <w:rFonts w:ascii="Times New Roman" w:hAnsi="Times New Roman" w:cs="Times New Roman"/>
          <w:sz w:val="28"/>
          <w:szCs w:val="28"/>
        </w:rPr>
        <w:t>личностных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учащихся Р.Б. Кеттеллом. Методика содержит 12 шкал (факторов) для измерения степени выраженности черт личности, функционально независимая природа, которых установлена в ряде факторно - аналитических исследований.</w:t>
      </w:r>
      <w:r w:rsidR="0043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Опросник состоит из двух разделов: для мальчиков и для девочек, каждый из которых состоит из двух частей – это необходимо для того, чтобы избежать недостоверных ответов испытуемого. </w:t>
      </w:r>
      <w:r w:rsidR="00430233">
        <w:rPr>
          <w:rFonts w:ascii="Times New Roman" w:hAnsi="Times New Roman" w:cs="Times New Roman"/>
          <w:sz w:val="28"/>
          <w:szCs w:val="28"/>
        </w:rPr>
        <w:t>Тест предназначен для оценки индивидуально – психологических, личностных особенностей личности учащихся. Результаты представлены в ежегодной сводной таблице в цифровой и графической форме с выводами и интерпретацией результатов.</w:t>
      </w:r>
      <w:r w:rsidR="0056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8F" w:rsidRDefault="00467B8F" w:rsidP="00B504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8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r w:rsidR="00E71BB4" w:rsidRPr="00467B8F">
        <w:rPr>
          <w:rFonts w:ascii="Times New Roman" w:hAnsi="Times New Roman" w:cs="Times New Roman"/>
          <w:b/>
          <w:sz w:val="28"/>
          <w:szCs w:val="28"/>
        </w:rPr>
        <w:t>личностных особенностей,</w:t>
      </w:r>
      <w:r w:rsidRPr="00467B8F">
        <w:rPr>
          <w:rFonts w:ascii="Times New Roman" w:hAnsi="Times New Roman" w:cs="Times New Roman"/>
          <w:b/>
          <w:sz w:val="28"/>
          <w:szCs w:val="28"/>
        </w:rPr>
        <w:t xml:space="preserve"> учащихся 5 «Б» класса за 2010-2011 учебный год.</w:t>
      </w:r>
    </w:p>
    <w:p w:rsidR="00467B8F" w:rsidRDefault="00467B8F" w:rsidP="00B504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</w:t>
      </w:r>
      <w:r w:rsidR="00E71BB4" w:rsidRPr="00467B8F">
        <w:rPr>
          <w:rFonts w:ascii="Times New Roman" w:eastAsia="Calibri" w:hAnsi="Times New Roman" w:cs="Times New Roman"/>
          <w:sz w:val="28"/>
          <w:szCs w:val="28"/>
          <w:u w:val="single"/>
        </w:rPr>
        <w:t>мониторинга личностных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особенностей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учащихся 5Б класса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(сентябрь 2010 год)</w:t>
      </w:r>
    </w:p>
    <w:tbl>
      <w:tblPr>
        <w:tblW w:w="6974" w:type="dxa"/>
        <w:jc w:val="center"/>
        <w:tblLook w:val="0000" w:firstRow="0" w:lastRow="0" w:firstColumn="0" w:lastColumn="0" w:noHBand="0" w:noVBand="0"/>
      </w:tblPr>
      <w:tblGrid>
        <w:gridCol w:w="3280"/>
        <w:gridCol w:w="1370"/>
        <w:gridCol w:w="1324"/>
        <w:gridCol w:w="1323"/>
      </w:tblGrid>
      <w:tr w:rsidR="00467B8F" w:rsidRPr="00467B8F" w:rsidTr="00467B8F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Средний </w:t>
            </w: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Низкий </w:t>
            </w:r>
            <w:r w:rsidRPr="00467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Экстраверсия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Эмоциональная возбудимость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20 (80%)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Благоразумие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12 (48%)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10(40%)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12 (48%)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16 (64%)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</w:tr>
      <w:tr w:rsidR="00467B8F" w:rsidRPr="00467B8F" w:rsidTr="00467B8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Невозмутимость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18 (72%)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B8F" w:rsidRPr="00467B8F" w:rsidRDefault="00467B8F" w:rsidP="004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8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</w:tr>
    </w:tbl>
    <w:p w:rsidR="00467B8F" w:rsidRDefault="00467B8F" w:rsidP="00B504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67B8F" w:rsidRDefault="00467B8F" w:rsidP="00B504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22587" cy="3803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FD0" w:rsidRPr="006C7FD0" w:rsidRDefault="006C7FD0" w:rsidP="006C7FD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7FD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Исходя из результатов исследования, можно сделать следующие выводы:</w:t>
      </w:r>
    </w:p>
    <w:p w:rsidR="006C7FD0" w:rsidRDefault="006C7FD0" w:rsidP="006C7FD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C7FD0">
        <w:rPr>
          <w:rFonts w:ascii="Times New Roman" w:eastAsia="Calibri" w:hAnsi="Times New Roman" w:cs="Times New Roman"/>
          <w:sz w:val="28"/>
          <w:szCs w:val="28"/>
        </w:rPr>
        <w:t>Можно предположить,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 имеет средний уровень </w:t>
      </w:r>
      <w:r w:rsidRPr="006C7FD0">
        <w:rPr>
          <w:rFonts w:ascii="Times New Roman" w:eastAsia="Calibri" w:hAnsi="Times New Roman" w:cs="Times New Roman"/>
          <w:sz w:val="28"/>
          <w:szCs w:val="28"/>
        </w:rPr>
        <w:t>эмоциональности, с домини</w:t>
      </w:r>
      <w:r>
        <w:rPr>
          <w:rFonts w:ascii="Times New Roman" w:hAnsi="Times New Roman" w:cs="Times New Roman"/>
          <w:sz w:val="28"/>
          <w:szCs w:val="28"/>
        </w:rPr>
        <w:t xml:space="preserve">рованием положительных эмоций </w:t>
      </w:r>
      <w:r w:rsidRPr="006C7FD0">
        <w:rPr>
          <w:rFonts w:ascii="Times New Roman" w:eastAsia="Calibri" w:hAnsi="Times New Roman" w:cs="Times New Roman"/>
          <w:sz w:val="28"/>
          <w:szCs w:val="28"/>
        </w:rPr>
        <w:t>общительности. Также  большинство учащихся в данном классе эмоционально остро реагируют на свои неудачи, оценивают себя как менее способных по сравнению с окружающими их сверстниками, плохо контролируют свои эмоции, испытывают психологические и поведенческие трудности в приспособлении к новой обстановке. Возможно, это связано с переход</w:t>
      </w:r>
      <w:r>
        <w:rPr>
          <w:rFonts w:ascii="Times New Roman" w:hAnsi="Times New Roman" w:cs="Times New Roman"/>
          <w:sz w:val="28"/>
          <w:szCs w:val="28"/>
        </w:rPr>
        <w:t xml:space="preserve">ом детей в среднее звено школы. </w:t>
      </w:r>
      <w:r w:rsidRPr="006C7FD0">
        <w:rPr>
          <w:rFonts w:ascii="Times New Roman" w:eastAsia="Calibri" w:hAnsi="Times New Roman" w:cs="Times New Roman"/>
          <w:sz w:val="28"/>
          <w:szCs w:val="28"/>
        </w:rPr>
        <w:t>Дети характеризуются неустойчивым вниманием, повышенной активностью. Преобладает нервное напряжение, настойчивость, стремление к доминированию над окружающими людьми, ни в чем не уступать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D0">
        <w:rPr>
          <w:rFonts w:ascii="Times New Roman" w:eastAsia="Calibri" w:hAnsi="Times New Roman" w:cs="Times New Roman"/>
          <w:sz w:val="28"/>
          <w:szCs w:val="28"/>
        </w:rPr>
        <w:t xml:space="preserve">Большинство учащихся по результатам диагностики характеризуются высокой конфликтностью, как в отношении родителей, так и учителей. Также большинство учащихся отличаются застенчивостью, нерешительностью в своих действиях и поступках, неумением контролировать свое поведение. </w:t>
      </w:r>
    </w:p>
    <w:p w:rsidR="006C7FD0" w:rsidRDefault="006C7FD0" w:rsidP="006C7F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мониторинга  личностных особенностей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учащихся 5Б класса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май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</w:t>
      </w:r>
    </w:p>
    <w:tbl>
      <w:tblPr>
        <w:tblW w:w="6974" w:type="dxa"/>
        <w:jc w:val="center"/>
        <w:tblLook w:val="0000" w:firstRow="0" w:lastRow="0" w:firstColumn="0" w:lastColumn="0" w:noHBand="0" w:noVBand="0"/>
      </w:tblPr>
      <w:tblGrid>
        <w:gridCol w:w="3280"/>
        <w:gridCol w:w="1370"/>
        <w:gridCol w:w="1324"/>
        <w:gridCol w:w="1323"/>
      </w:tblGrid>
      <w:tr w:rsidR="006C7FD0" w:rsidRPr="006C7FD0" w:rsidTr="001E2DE2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Экстраверсия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2 (8%)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10 (32%)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Эмоциональная возбудимость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20 (80%)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3 (12%)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Благоразумие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10(40%)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Смелость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4 (16%)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</w:tr>
      <w:tr w:rsidR="006C7FD0" w:rsidRPr="006C7FD0" w:rsidTr="001E2DE2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Невозмутимость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16 (64%)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D0" w:rsidRPr="006C7FD0" w:rsidRDefault="006C7FD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D0">
              <w:rPr>
                <w:rFonts w:ascii="Times New Roman" w:eastAsia="Calibri" w:hAnsi="Times New Roman" w:cs="Times New Roman"/>
                <w:sz w:val="28"/>
                <w:szCs w:val="28"/>
              </w:rPr>
              <w:t>4 (16%)</w:t>
            </w:r>
          </w:p>
        </w:tc>
      </w:tr>
    </w:tbl>
    <w:p w:rsidR="006C7FD0" w:rsidRDefault="006C7FD0" w:rsidP="006C7F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C7FD0" w:rsidRDefault="006C7FD0" w:rsidP="006C7F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FD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22003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FD0" w:rsidRPr="00316460" w:rsidRDefault="006C7FD0" w:rsidP="0031646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6460">
        <w:rPr>
          <w:rFonts w:ascii="Times New Roman" w:eastAsia="Calibri" w:hAnsi="Times New Roman" w:cs="Times New Roman"/>
          <w:b/>
          <w:i/>
          <w:sz w:val="28"/>
          <w:szCs w:val="28"/>
        </w:rPr>
        <w:t>Исходя из результатов исследования, можно сделать следующие выводы:</w:t>
      </w:r>
    </w:p>
    <w:p w:rsidR="006C7FD0" w:rsidRPr="00316460" w:rsidRDefault="006C7FD0" w:rsidP="0031646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реализации концепции «Экологическое воспитание как фактор формирования личности»,</w:t>
      </w:r>
      <w:r w:rsidRPr="00316460">
        <w:rPr>
          <w:rFonts w:ascii="Times New Roman" w:eastAsia="Calibri" w:hAnsi="Times New Roman" w:cs="Times New Roman"/>
          <w:sz w:val="28"/>
          <w:szCs w:val="28"/>
        </w:rPr>
        <w:t xml:space="preserve"> была проведена повторная диагностика по всем факторам, которые изучались в начале года у данного класса.</w:t>
      </w:r>
      <w:r w:rsidR="00316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0">
        <w:rPr>
          <w:rFonts w:ascii="Times New Roman" w:eastAsia="Calibri" w:hAnsi="Times New Roman" w:cs="Times New Roman"/>
          <w:sz w:val="28"/>
          <w:szCs w:val="28"/>
        </w:rPr>
        <w:t>По сравнению с предыдущими  выводами у учеников отмечается положительная динамика по следующим личностным характеристикам: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lastRenderedPageBreak/>
        <w:t>учащихся с высоким уровнем эмоциональности, с доминированием положительных эмоций и общительности стало больше, так как в процессе реализации программы ученики так же учились взаимодействовать  друг с другом;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учащиеся стали лучше контролировать свои эмоции, особенно негативные по отношению к окружающим, меньше испытывают психологические и поведенческие трудности в адаптации к новой обстановке, стали более уверенны в себе;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внимание учащихся становится более устойчивым;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нервное напряжение, конфликтность в процессе общения друг с другом и педагогом снизилось;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ученики данного класса стали более терпимы к окружающим их людям, учатся уступать, идти на компромисс, сотрудничать;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учащиеся становятся более решительными в своих действиях и поступках, понимают значимость своих дел;</w:t>
      </w:r>
    </w:p>
    <w:p w:rsidR="006C7FD0" w:rsidRPr="00316460" w:rsidRDefault="006C7FD0" w:rsidP="00316460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умение контролировать свое поведение находиться на стадии формирования.</w:t>
      </w:r>
    </w:p>
    <w:p w:rsidR="006C7FD0" w:rsidRDefault="00316460" w:rsidP="00316460">
      <w:pPr>
        <w:shd w:val="clear" w:color="auto" w:fill="FFFFFF"/>
        <w:spacing w:line="36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Исходя из результатов диагностики личностных особенностей учащихся 5 «Б» класса можно сделать вывод о положительной динамике развития личностных особенностей.</w:t>
      </w:r>
      <w:r w:rsidR="006C7FD0" w:rsidRPr="003164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6460" w:rsidRDefault="00316460" w:rsidP="003164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8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личностных особенностей учащихся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7B8F">
        <w:rPr>
          <w:rFonts w:ascii="Times New Roman" w:hAnsi="Times New Roman" w:cs="Times New Roman"/>
          <w:b/>
          <w:sz w:val="28"/>
          <w:szCs w:val="28"/>
        </w:rPr>
        <w:t xml:space="preserve"> «Б» класса за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B8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B8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16460" w:rsidRDefault="00316460" w:rsidP="003164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мониторинга  личностных особенностей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Б класса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(сентябрь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</w:t>
      </w:r>
    </w:p>
    <w:p w:rsidR="004A333C" w:rsidRDefault="004A333C" w:rsidP="003164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7297" w:type="dxa"/>
        <w:jc w:val="center"/>
        <w:tblLook w:val="0000" w:firstRow="0" w:lastRow="0" w:firstColumn="0" w:lastColumn="0" w:noHBand="0" w:noVBand="0"/>
      </w:tblPr>
      <w:tblGrid>
        <w:gridCol w:w="3280"/>
        <w:gridCol w:w="1370"/>
        <w:gridCol w:w="1324"/>
        <w:gridCol w:w="1323"/>
      </w:tblGrid>
      <w:tr w:rsidR="00316460" w:rsidRPr="00316460" w:rsidTr="00316460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Экстраверсия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16 (64%)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3 (12%)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Уверенность в себе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9 (36%)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Эмоциональная возбудимость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18 (72%)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Благоразумие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(12%)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10(40%)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9 (36%)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5 (20%)</w:t>
            </w:r>
          </w:p>
        </w:tc>
      </w:tr>
      <w:tr w:rsidR="00316460" w:rsidRPr="00316460" w:rsidTr="00316460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Невозмутимость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316460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8"/>
              </w:rPr>
              <w:t>4 (16%)</w:t>
            </w:r>
          </w:p>
        </w:tc>
      </w:tr>
    </w:tbl>
    <w:p w:rsidR="00316460" w:rsidRDefault="00316460" w:rsidP="003164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646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20654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6460" w:rsidRPr="00316460" w:rsidRDefault="00316460" w:rsidP="0031646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6460">
        <w:rPr>
          <w:rFonts w:ascii="Times New Roman" w:eastAsia="Calibri" w:hAnsi="Times New Roman" w:cs="Times New Roman"/>
          <w:b/>
          <w:i/>
          <w:sz w:val="28"/>
          <w:szCs w:val="28"/>
        </w:rPr>
        <w:t>Исходя из результатов исследования, можно сделать следующие выводы:</w:t>
      </w:r>
    </w:p>
    <w:p w:rsidR="00316460" w:rsidRPr="00316460" w:rsidRDefault="00316460" w:rsidP="00316460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ходе реализации концепции «Экологическое воспитание как фактор формирования личности», </w:t>
      </w:r>
      <w:r w:rsidRPr="00316460">
        <w:rPr>
          <w:rFonts w:ascii="Times New Roman" w:eastAsia="Calibri" w:hAnsi="Times New Roman" w:cs="Times New Roman"/>
          <w:sz w:val="28"/>
          <w:szCs w:val="28"/>
        </w:rPr>
        <w:t>была проведена диагностика по всем факторам, которые изучались в 2010-2011учебном году у учащихся данного класса.</w:t>
      </w:r>
    </w:p>
    <w:p w:rsidR="00316460" w:rsidRPr="00316460" w:rsidRDefault="00316460" w:rsidP="00316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460">
        <w:rPr>
          <w:rFonts w:ascii="Times New Roman" w:eastAsia="Calibri" w:hAnsi="Times New Roman" w:cs="Times New Roman"/>
          <w:sz w:val="28"/>
          <w:szCs w:val="28"/>
        </w:rPr>
        <w:t>По сравнению с  выводами прошлого учебного года, показатели стабильны, особой динамики не просматривается, а наоборот, каникулы не повлияли положительно на формирование личностных качеств. Можно предположить, что «Я-образ» учащихся в этом возрасте становится чрезвычайно нестабильным. Образ «Я» утрачивает в этот период свою целостность, подросток особо остро ощущает противоречивость, неупорядоченность своего «Я», что обусловлено, как нам кажется, неопределенностью уровня притязаний, так и трудностями переориентации с внешней оценки на самооценку. Таким образом, особенностью подростка является постепенный отход от прямого копирования оценок взрослых к самооценке, все больше опора на внутренние критерии. Однако навыков самопознания, самоанализа у подростков нет, эти процессы находятся в стадии становления. Таким образом, возникает противоречие между острой потребностью подростка в самопознании и неспособностью адекватно осуществить эту потребность, последствием чего и является снижение показателей некоторых факторов личностных особенностей.</w:t>
      </w:r>
    </w:p>
    <w:p w:rsidR="00316460" w:rsidRDefault="00316460" w:rsidP="003164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мониторинга  личностных особенностей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Б класса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май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4A333C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</w:t>
      </w:r>
    </w:p>
    <w:tbl>
      <w:tblPr>
        <w:tblW w:w="7297" w:type="dxa"/>
        <w:jc w:val="center"/>
        <w:tblLook w:val="0000" w:firstRow="0" w:lastRow="0" w:firstColumn="0" w:lastColumn="0" w:noHBand="0" w:noVBand="0"/>
      </w:tblPr>
      <w:tblGrid>
        <w:gridCol w:w="3280"/>
        <w:gridCol w:w="1370"/>
        <w:gridCol w:w="1324"/>
        <w:gridCol w:w="1323"/>
      </w:tblGrid>
      <w:tr w:rsidR="00316460" w:rsidRPr="00F56BAF" w:rsidTr="00F56BAF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Экстраверсия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16 (64%)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3 (12%)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Эмоциональная возбудимость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19 (76%)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4 (16%)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Благоразумие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8(32%)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9 (36%)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4 (16%)</w:t>
            </w:r>
          </w:p>
        </w:tc>
      </w:tr>
      <w:tr w:rsidR="00316460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Невозмутимость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60" w:rsidRPr="00F56BAF" w:rsidRDefault="00316460" w:rsidP="001E2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eastAsia="Calibri" w:hAnsi="Times New Roman" w:cs="Times New Roman"/>
                <w:sz w:val="28"/>
                <w:szCs w:val="28"/>
              </w:rPr>
              <w:t>6 (24%)</w:t>
            </w:r>
          </w:p>
        </w:tc>
      </w:tr>
    </w:tbl>
    <w:p w:rsidR="00316460" w:rsidRPr="00F56BAF" w:rsidRDefault="00F56BAF" w:rsidP="00F56B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6BAF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16485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333C" w:rsidRDefault="004A333C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333C" w:rsidRDefault="004A333C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56BAF" w:rsidRPr="00F56BAF" w:rsidRDefault="00F56BAF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6BAF">
        <w:rPr>
          <w:rFonts w:ascii="Times New Roman" w:eastAsia="Calibri" w:hAnsi="Times New Roman" w:cs="Times New Roman"/>
          <w:b/>
          <w:i/>
          <w:sz w:val="28"/>
          <w:szCs w:val="28"/>
        </w:rPr>
        <w:t>Исходя из результатов исследования, можно сделать следующие выводы:</w:t>
      </w:r>
    </w:p>
    <w:p w:rsidR="00F56BAF" w:rsidRPr="00F56BAF" w:rsidRDefault="00F56BAF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реализации концепции «Экологическое воспитание как фактор формирования личности»</w:t>
      </w:r>
      <w:r w:rsidRPr="00F56BAF">
        <w:rPr>
          <w:rFonts w:ascii="Times New Roman" w:eastAsia="Calibri" w:hAnsi="Times New Roman" w:cs="Times New Roman"/>
          <w:sz w:val="28"/>
          <w:szCs w:val="28"/>
        </w:rPr>
        <w:t xml:space="preserve">, была проведена диагностика по всем факторам, </w:t>
      </w:r>
      <w:r w:rsidRPr="00F56BAF">
        <w:rPr>
          <w:rFonts w:ascii="Times New Roman" w:eastAsia="Calibri" w:hAnsi="Times New Roman" w:cs="Times New Roman"/>
          <w:sz w:val="28"/>
          <w:szCs w:val="28"/>
        </w:rPr>
        <w:lastRenderedPageBreak/>
        <w:t>которые изучались ранее у учащихся данного класса.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BAF">
        <w:rPr>
          <w:rFonts w:ascii="Times New Roman" w:eastAsia="Calibri" w:hAnsi="Times New Roman" w:cs="Times New Roman"/>
          <w:sz w:val="28"/>
          <w:szCs w:val="28"/>
        </w:rPr>
        <w:t>По сравнению с прошлыми выводами по данной методике, присутствует значимая положительная динамика по следующим шкалам: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показатель уверенности в себе у  учеников стал выше, многие стали лучше контролировать свои эмоции - уравновешенней, сдержанней по отношению к окружающим;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 xml:space="preserve"> показатель независимости стал выше, ученики стали больше отдавать отчет своим поступкам, формирование «самости»;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большинство учащихся данного класса обладают способностью  переоценки своих возможностей;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pacing w:val="-10"/>
          <w:sz w:val="28"/>
          <w:szCs w:val="28"/>
        </w:rPr>
        <w:t>появились некоторые дети с высокоразвитым чувством ответс</w:t>
      </w:r>
      <w:r w:rsidRPr="00F56BAF">
        <w:rPr>
          <w:rFonts w:ascii="Times New Roman" w:eastAsia="Calibri" w:hAnsi="Times New Roman" w:cs="Times New Roman"/>
          <w:spacing w:val="-9"/>
          <w:sz w:val="28"/>
          <w:szCs w:val="28"/>
        </w:rPr>
        <w:t>твенности, добросовестные, целеустремленные, аккуратные;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ученики стали больше полагаться на себя, развивается самостоятельность;</w:t>
      </w:r>
    </w:p>
    <w:p w:rsidR="00F56BAF" w:rsidRPr="00F56BAF" w:rsidRDefault="00F56BAF" w:rsidP="00F56BAF">
      <w:pPr>
        <w:numPr>
          <w:ilvl w:val="0"/>
          <w:numId w:val="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ученики стали терпимей, менее конфликтны с родителями и учителями в процессе совместной деятельности.</w:t>
      </w:r>
    </w:p>
    <w:p w:rsidR="00F56BAF" w:rsidRPr="00F56BAF" w:rsidRDefault="00F56BAF" w:rsidP="00F56BAF">
      <w:pPr>
        <w:shd w:val="clear" w:color="auto" w:fill="FFFFFF"/>
        <w:spacing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 xml:space="preserve">Исходя из результатов диагностики личностных особенностей учащихся 6 «Б» класса можно сделать вывод о положительной динамике. Все процессы становления образа Я находятся в стадии формирования. </w:t>
      </w:r>
    </w:p>
    <w:p w:rsidR="00F56BAF" w:rsidRDefault="00F56BAF" w:rsidP="00F56B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мониторинга  личностных особенностей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Б класса</w:t>
      </w:r>
      <w:r w:rsidRPr="00467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сентябрь 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4A333C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67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</w:t>
      </w:r>
    </w:p>
    <w:p w:rsidR="004A333C" w:rsidRDefault="004A333C" w:rsidP="00F56B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6BAF" w:rsidRDefault="00F56BAF" w:rsidP="00F56BAF">
      <w:pPr>
        <w:pStyle w:val="a4"/>
      </w:pPr>
    </w:p>
    <w:tbl>
      <w:tblPr>
        <w:tblW w:w="7297" w:type="dxa"/>
        <w:jc w:val="center"/>
        <w:tblLook w:val="0000" w:firstRow="0" w:lastRow="0" w:firstColumn="0" w:lastColumn="0" w:noHBand="0" w:noVBand="0"/>
      </w:tblPr>
      <w:tblGrid>
        <w:gridCol w:w="3280"/>
        <w:gridCol w:w="1370"/>
        <w:gridCol w:w="1324"/>
        <w:gridCol w:w="1323"/>
      </w:tblGrid>
      <w:tr w:rsidR="00F56BAF" w:rsidRPr="00F56BAF" w:rsidTr="00F56BAF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Экстраверсия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возбудимость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19 (76%)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Благоразумие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12 (48%)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F56BAF" w:rsidRPr="00F56BAF" w:rsidTr="00F56BAF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Невозмутимость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AF" w:rsidRPr="00F56BAF" w:rsidRDefault="00F56BAF" w:rsidP="001E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AF"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</w:tr>
    </w:tbl>
    <w:p w:rsidR="00F56BAF" w:rsidRDefault="00F56BAF" w:rsidP="00F56BAF">
      <w:pPr>
        <w:shd w:val="clear" w:color="auto" w:fill="FFFFFF"/>
        <w:ind w:left="43" w:right="38" w:firstLine="331"/>
        <w:jc w:val="both"/>
        <w:rPr>
          <w:color w:val="FF0000"/>
        </w:rPr>
      </w:pPr>
      <w:r w:rsidRPr="00F56BAF">
        <w:rPr>
          <w:noProof/>
          <w:color w:val="FF0000"/>
          <w:lang w:eastAsia="ru-RU"/>
        </w:rPr>
        <w:drawing>
          <wp:inline distT="0" distB="0" distL="0" distR="0">
            <wp:extent cx="5940425" cy="418938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6BAF" w:rsidRDefault="00F56BAF" w:rsidP="00F56BAF">
      <w:pPr>
        <w:shd w:val="clear" w:color="auto" w:fill="FFFFFF"/>
        <w:ind w:left="43" w:right="38" w:firstLine="331"/>
        <w:jc w:val="both"/>
        <w:rPr>
          <w:color w:val="FF0000"/>
        </w:rPr>
      </w:pPr>
    </w:p>
    <w:p w:rsidR="00F56BAF" w:rsidRPr="00F56BAF" w:rsidRDefault="00F56BAF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реализации концепции «Экологическое воспитание как фактор формирования личности»</w:t>
      </w:r>
      <w:r w:rsidRPr="00F56BAF">
        <w:rPr>
          <w:rFonts w:ascii="Times New Roman" w:hAnsi="Times New Roman" w:cs="Times New Roman"/>
          <w:sz w:val="28"/>
          <w:szCs w:val="28"/>
        </w:rPr>
        <w:t xml:space="preserve">, была проведена диагностика по всем факторам, </w:t>
      </w:r>
      <w:r w:rsidRPr="00F56BAF">
        <w:rPr>
          <w:rFonts w:ascii="Times New Roman" w:hAnsi="Times New Roman" w:cs="Times New Roman"/>
          <w:sz w:val="28"/>
          <w:szCs w:val="28"/>
        </w:rPr>
        <w:lastRenderedPageBreak/>
        <w:t>которые изучались в 2010-2011и 2011-2012 учебных годах  учащихся данного класса.</w:t>
      </w:r>
    </w:p>
    <w:p w:rsidR="00F56BAF" w:rsidRPr="00F56BAF" w:rsidRDefault="00F56BAF" w:rsidP="00F56BAF">
      <w:pPr>
        <w:shd w:val="clear" w:color="auto" w:fill="FFFFFF"/>
        <w:spacing w:line="360" w:lineRule="auto"/>
        <w:ind w:left="43" w:right="38" w:firstLine="3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BAF">
        <w:rPr>
          <w:rFonts w:ascii="Times New Roman" w:hAnsi="Times New Roman" w:cs="Times New Roman"/>
          <w:b/>
          <w:i/>
          <w:sz w:val="28"/>
          <w:szCs w:val="28"/>
        </w:rPr>
        <w:t>Исходя из результатов исследования, можно сделать следующие выводы: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Большинство детей характеризуются формированием таких черт, как эмоциональная уравновешенность, сдержанность, хорошо владеть собой даже в неблагоприятных ситуациях и при помехах их деятельности.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У учащихся формируется уверенность в себе, в своих поступках, самостоятельность и др.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Большинство учащихся характеризуются эмоциональной устойчивостью, уравновешенностью.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Происходит развитие чувства ответственности, целеустремленности, аккуратности.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Учащиеся отличаются решительностью в своих поступках и поведении. Стали проявлять большую самостоятельность, независимость, возможно, это обусловлено возрастными особенностями подросткового возраста.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Большинство учеников отличаются большей спокойностью и невозмутимостью.</w:t>
      </w:r>
    </w:p>
    <w:p w:rsidR="00F56BAF" w:rsidRPr="00F56BAF" w:rsidRDefault="00F56BAF" w:rsidP="00F56B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AF">
        <w:rPr>
          <w:rFonts w:ascii="Times New Roman" w:hAnsi="Times New Roman" w:cs="Times New Roman"/>
          <w:sz w:val="28"/>
          <w:szCs w:val="28"/>
        </w:rPr>
        <w:t>Ученики отличаются хорошей социальной приспособленностью и умением контролировать свое поведение.</w:t>
      </w:r>
    </w:p>
    <w:p w:rsidR="004A333C" w:rsidRDefault="004A333C" w:rsidP="00F56BA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33C" w:rsidRDefault="004A333C" w:rsidP="00F56BA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33C" w:rsidRDefault="004A333C" w:rsidP="00F56BA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BAF" w:rsidRPr="00F56BAF" w:rsidRDefault="00F56BAF" w:rsidP="00F56BA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BAF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стимулировании к самовоспитанию существенное значение имеют притязания личности учащегося на признание своего достойного места в коллективе сверстников. 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 xml:space="preserve">Эти притязания нужно поддерживать и развивать, чтобы каждый ученик мог завоевать уважение и авторитет среди своих товарищей. 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Следует в тактичной форме обращать внимание учеников на те недочеты в их характере и поведении, которые мешают им укреплять свое достоинство в коллективе и которые нужно по возможности преодолевать.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Одному следует посоветовать изжить некоторую заносчивость в общении и быть скромнее, другому – подумать над своей излишней вспыльчивостью и резкостью, третьему – проявлять больше уважения к товарищам и т.д.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Важным фактором побуждения учащихся к самовоспитанию является внесение в их работу, и особенно в проведение внеклассных мероприятий, атмосферы соревновательности.</w:t>
      </w:r>
    </w:p>
    <w:p w:rsidR="00F56BAF" w:rsidRPr="00F56BAF" w:rsidRDefault="00F56BAF" w:rsidP="00F56B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AF">
        <w:rPr>
          <w:rFonts w:ascii="Times New Roman" w:eastAsia="Calibri" w:hAnsi="Times New Roman" w:cs="Times New Roman"/>
          <w:sz w:val="28"/>
          <w:szCs w:val="28"/>
        </w:rPr>
        <w:t>Участие в общественно полезной и культурно-массовой работе создает множество ситуаций для этой состязательности в выдумке, в сноровке, в трудовых делах и художественно-эстетическом творчестве. В этих условиях многие учащиеся замечают недочеты в своем поведении и характере и ставят перед собой задачи по их преодолению, выработке тех или иных качеств и начинают заниматься самовоспитанием.</w:t>
      </w:r>
    </w:p>
    <w:p w:rsidR="0081210E" w:rsidRDefault="0081210E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DC" w:rsidRPr="0081210E" w:rsidRDefault="0081210E" w:rsidP="00B504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B6BDC" w:rsidRPr="0081210E">
        <w:rPr>
          <w:rFonts w:ascii="Times New Roman" w:hAnsi="Times New Roman" w:cs="Times New Roman"/>
          <w:b/>
          <w:sz w:val="32"/>
          <w:szCs w:val="32"/>
        </w:rPr>
        <w:t>Взаимодействие классного руководителя и семьи</w:t>
      </w:r>
    </w:p>
    <w:p w:rsidR="006B76C7" w:rsidRDefault="006B76C7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школа – это открытая социально-педагогическая система, включающая в себя взаимодействие педагогического, ученического и родительского коллективов как равноправных партнеров, которые стремятся к диалогу, межличностному общению, широкому социальному сотрудничеству. Такое взаимодействие помогает в понимании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индивидуальных, личностных особенностей учащихся, развитии их способностей, преодолении негативных поступков и проявлений в поведении, формировании ценных жизненных ориентаций.</w:t>
      </w:r>
    </w:p>
    <w:p w:rsidR="006B76C7" w:rsidRDefault="006B76C7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 накопленный в школе опыт</w:t>
      </w:r>
      <w:r w:rsidR="00747D9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47D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9C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>
        <w:rPr>
          <w:rFonts w:ascii="Times New Roman" w:hAnsi="Times New Roman" w:cs="Times New Roman"/>
          <w:sz w:val="28"/>
          <w:szCs w:val="28"/>
        </w:rPr>
        <w:t>с семьей</w:t>
      </w:r>
      <w:r w:rsidR="00747D9C">
        <w:rPr>
          <w:rFonts w:ascii="Times New Roman" w:hAnsi="Times New Roman" w:cs="Times New Roman"/>
          <w:sz w:val="28"/>
          <w:szCs w:val="28"/>
        </w:rPr>
        <w:t>. В рамках созданного экологического объединения «Зеленый мир»</w:t>
      </w:r>
      <w:r w:rsidR="000C4DD2">
        <w:rPr>
          <w:rFonts w:ascii="Times New Roman" w:hAnsi="Times New Roman" w:cs="Times New Roman"/>
          <w:sz w:val="28"/>
          <w:szCs w:val="28"/>
        </w:rPr>
        <w:t xml:space="preserve"> </w:t>
      </w:r>
      <w:r w:rsidR="00747D9C">
        <w:rPr>
          <w:rFonts w:ascii="Times New Roman" w:hAnsi="Times New Roman" w:cs="Times New Roman"/>
          <w:sz w:val="28"/>
          <w:szCs w:val="28"/>
        </w:rPr>
        <w:t>я применяю следующие формы</w:t>
      </w:r>
      <w:r w:rsidR="000C4DD2">
        <w:rPr>
          <w:rFonts w:ascii="Times New Roman" w:hAnsi="Times New Roman" w:cs="Times New Roman"/>
          <w:sz w:val="28"/>
          <w:szCs w:val="28"/>
        </w:rPr>
        <w:t xml:space="preserve"> взаимодействия классного руководителя и родителей:</w:t>
      </w:r>
    </w:p>
    <w:p w:rsidR="0081210E" w:rsidRDefault="0081210E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0E" w:rsidRDefault="0081210E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953000"/>
            <wp:effectExtent l="0" t="38100" r="9525" b="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p w:rsidR="00B504F6" w:rsidRDefault="00B504F6" w:rsidP="00B50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8C">
        <w:rPr>
          <w:rFonts w:ascii="Times New Roman" w:hAnsi="Times New Roman" w:cs="Times New Roman"/>
          <w:sz w:val="28"/>
          <w:szCs w:val="28"/>
        </w:rPr>
        <w:t>Экологическое воспитание предполагает взаимосвязь всех этих методов, способствует формированию у учащихся</w:t>
      </w:r>
      <w:r w:rsidR="005D3C84">
        <w:rPr>
          <w:rFonts w:ascii="Times New Roman" w:hAnsi="Times New Roman" w:cs="Times New Roman"/>
          <w:sz w:val="28"/>
          <w:szCs w:val="28"/>
        </w:rPr>
        <w:t xml:space="preserve"> экологической культуры, навыков экологического поведения,</w:t>
      </w:r>
      <w:r w:rsidRPr="00E1158C">
        <w:rPr>
          <w:rFonts w:ascii="Times New Roman" w:hAnsi="Times New Roman" w:cs="Times New Roman"/>
          <w:sz w:val="28"/>
          <w:szCs w:val="28"/>
        </w:rPr>
        <w:t xml:space="preserve"> развития чувства любви к природе в рамках л</w:t>
      </w:r>
      <w:r w:rsidR="0077163F">
        <w:rPr>
          <w:rFonts w:ascii="Times New Roman" w:hAnsi="Times New Roman" w:cs="Times New Roman"/>
          <w:sz w:val="28"/>
          <w:szCs w:val="28"/>
        </w:rPr>
        <w:t>ичностного развития.</w:t>
      </w:r>
    </w:p>
    <w:sectPr w:rsidR="00B504F6" w:rsidSect="00E71BB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EE" w:rsidRDefault="00632BEE" w:rsidP="000A66E5">
      <w:pPr>
        <w:spacing w:after="0" w:line="240" w:lineRule="auto"/>
      </w:pPr>
      <w:r>
        <w:separator/>
      </w:r>
    </w:p>
  </w:endnote>
  <w:endnote w:type="continuationSeparator" w:id="0">
    <w:p w:rsidR="00632BEE" w:rsidRDefault="00632BEE" w:rsidP="000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F" w:rsidRDefault="00467B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8550"/>
      <w:docPartObj>
        <w:docPartGallery w:val="Page Numbers (Bottom of Page)"/>
        <w:docPartUnique/>
      </w:docPartObj>
    </w:sdtPr>
    <w:sdtEndPr/>
    <w:sdtContent>
      <w:p w:rsidR="00467B8F" w:rsidRDefault="00632BE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B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67B8F" w:rsidRDefault="00467B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F" w:rsidRDefault="00467B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EE" w:rsidRDefault="00632BEE" w:rsidP="000A66E5">
      <w:pPr>
        <w:spacing w:after="0" w:line="240" w:lineRule="auto"/>
      </w:pPr>
      <w:r>
        <w:separator/>
      </w:r>
    </w:p>
  </w:footnote>
  <w:footnote w:type="continuationSeparator" w:id="0">
    <w:p w:rsidR="00632BEE" w:rsidRDefault="00632BEE" w:rsidP="000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F" w:rsidRDefault="00467B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F" w:rsidRDefault="00467B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F" w:rsidRDefault="00467B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AA7"/>
    <w:multiLevelType w:val="multilevel"/>
    <w:tmpl w:val="4420F3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23430D5"/>
    <w:multiLevelType w:val="hybridMultilevel"/>
    <w:tmpl w:val="5FD4B1CA"/>
    <w:lvl w:ilvl="0" w:tplc="C194D5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080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22DF2"/>
    <w:multiLevelType w:val="hybridMultilevel"/>
    <w:tmpl w:val="BA307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B2546"/>
    <w:multiLevelType w:val="hybridMultilevel"/>
    <w:tmpl w:val="FAC4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37CA"/>
    <w:multiLevelType w:val="hybridMultilevel"/>
    <w:tmpl w:val="F3C6A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F5145"/>
    <w:multiLevelType w:val="hybridMultilevel"/>
    <w:tmpl w:val="1BBA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9E4"/>
    <w:multiLevelType w:val="hybridMultilevel"/>
    <w:tmpl w:val="43F690F0"/>
    <w:lvl w:ilvl="0" w:tplc="E0162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D694B"/>
    <w:multiLevelType w:val="multilevel"/>
    <w:tmpl w:val="5F6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55454"/>
    <w:multiLevelType w:val="hybridMultilevel"/>
    <w:tmpl w:val="CE2E487E"/>
    <w:lvl w:ilvl="0" w:tplc="5A7A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A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E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8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2C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EE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DF34FE"/>
    <w:multiLevelType w:val="hybridMultilevel"/>
    <w:tmpl w:val="809A20A0"/>
    <w:lvl w:ilvl="0" w:tplc="E0162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61B0D"/>
    <w:multiLevelType w:val="hybridMultilevel"/>
    <w:tmpl w:val="458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F6"/>
    <w:rsid w:val="00081598"/>
    <w:rsid w:val="000A66E5"/>
    <w:rsid w:val="000B4CD0"/>
    <w:rsid w:val="000C4DD2"/>
    <w:rsid w:val="000D4EE7"/>
    <w:rsid w:val="000F3529"/>
    <w:rsid w:val="001009C9"/>
    <w:rsid w:val="00154BAC"/>
    <w:rsid w:val="001558CC"/>
    <w:rsid w:val="00211FCF"/>
    <w:rsid w:val="002171CA"/>
    <w:rsid w:val="00285235"/>
    <w:rsid w:val="002E386E"/>
    <w:rsid w:val="00316460"/>
    <w:rsid w:val="003D4A67"/>
    <w:rsid w:val="00400893"/>
    <w:rsid w:val="00430233"/>
    <w:rsid w:val="00467B8F"/>
    <w:rsid w:val="004A333C"/>
    <w:rsid w:val="004F5EA8"/>
    <w:rsid w:val="00547885"/>
    <w:rsid w:val="00560A23"/>
    <w:rsid w:val="00576827"/>
    <w:rsid w:val="00580E95"/>
    <w:rsid w:val="00590411"/>
    <w:rsid w:val="00596E28"/>
    <w:rsid w:val="005B1579"/>
    <w:rsid w:val="005D3C84"/>
    <w:rsid w:val="005D6434"/>
    <w:rsid w:val="0062316D"/>
    <w:rsid w:val="00632BEE"/>
    <w:rsid w:val="006B6BDC"/>
    <w:rsid w:val="006B76C7"/>
    <w:rsid w:val="006C7FD0"/>
    <w:rsid w:val="00705959"/>
    <w:rsid w:val="00732AF1"/>
    <w:rsid w:val="0074176B"/>
    <w:rsid w:val="00747D9C"/>
    <w:rsid w:val="007634C4"/>
    <w:rsid w:val="0077163F"/>
    <w:rsid w:val="007870F5"/>
    <w:rsid w:val="0081210E"/>
    <w:rsid w:val="008A5340"/>
    <w:rsid w:val="009270B1"/>
    <w:rsid w:val="0096328C"/>
    <w:rsid w:val="00994B17"/>
    <w:rsid w:val="009E062B"/>
    <w:rsid w:val="009F16D5"/>
    <w:rsid w:val="00A11906"/>
    <w:rsid w:val="00A91431"/>
    <w:rsid w:val="00A94B6E"/>
    <w:rsid w:val="00AA7BE3"/>
    <w:rsid w:val="00AC2A74"/>
    <w:rsid w:val="00AF6635"/>
    <w:rsid w:val="00B24655"/>
    <w:rsid w:val="00B33FCC"/>
    <w:rsid w:val="00B504F6"/>
    <w:rsid w:val="00B86B94"/>
    <w:rsid w:val="00BA2A37"/>
    <w:rsid w:val="00C34B2B"/>
    <w:rsid w:val="00C77EE1"/>
    <w:rsid w:val="00D2597C"/>
    <w:rsid w:val="00D307AB"/>
    <w:rsid w:val="00E30A3F"/>
    <w:rsid w:val="00E61A2F"/>
    <w:rsid w:val="00E71BB4"/>
    <w:rsid w:val="00EA7FF2"/>
    <w:rsid w:val="00EC5F5C"/>
    <w:rsid w:val="00F56BAF"/>
    <w:rsid w:val="00FA27E9"/>
    <w:rsid w:val="00FC2566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4ECE-CEFA-4E93-85AF-C6E4CC9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A66E5"/>
  </w:style>
  <w:style w:type="paragraph" w:styleId="a7">
    <w:name w:val="header"/>
    <w:basedOn w:val="a"/>
    <w:link w:val="a8"/>
    <w:uiPriority w:val="99"/>
    <w:unhideWhenUsed/>
    <w:rsid w:val="000A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6E5"/>
  </w:style>
  <w:style w:type="paragraph" w:styleId="a9">
    <w:name w:val="footer"/>
    <w:basedOn w:val="a"/>
    <w:link w:val="aa"/>
    <w:uiPriority w:val="99"/>
    <w:unhideWhenUsed/>
    <w:rsid w:val="000A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6E5"/>
  </w:style>
  <w:style w:type="paragraph" w:styleId="ab">
    <w:name w:val="Balloon Text"/>
    <w:basedOn w:val="a"/>
    <w:link w:val="ac"/>
    <w:uiPriority w:val="99"/>
    <w:semiHidden/>
    <w:unhideWhenUsed/>
    <w:rsid w:val="004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95;&#1080;&#1090;&#1077;&#1083;&#1100;%20&#1075;&#1086;&#1076;&#1072;\&#1086;&#1090;%20&#1075;&#1072;&#1083;&#1080;\&#1074;&#1099;&#1074;&#1086;&#1076;&#1099;%20&#1048;&#1088;&#1080;&#1096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95;&#1080;&#1090;&#1077;&#1083;&#1100;%20&#1075;&#1086;&#1076;&#1072;\&#1086;&#1090;%20&#1075;&#1072;&#1083;&#1080;\&#1074;&#1099;&#1074;&#1086;&#1076;&#1099;%20&#1048;&#1088;&#1080;&#1096;&#1082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95;&#1080;&#1090;&#1077;&#1083;&#1100;%20&#1075;&#1086;&#1076;&#1072;\&#1086;&#1090;%20&#1075;&#1072;&#1083;&#1080;\&#1074;&#1099;&#1074;&#1086;&#1076;&#1099;%20&#1048;&#1088;&#1080;&#1096;&#1082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95;&#1080;&#1090;&#1077;&#1083;&#1100;%20&#1075;&#1086;&#1076;&#1072;\&#1086;&#1090;%20&#1075;&#1072;&#1083;&#1080;\&#1074;&#1099;&#1074;&#1086;&#1076;&#1099;%20&#1048;&#1088;&#1080;&#1096;&#1082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95;&#1080;&#1090;&#1077;&#1083;&#1100;%20&#1075;&#1086;&#1076;&#1072;\&#1086;&#1090;%20&#1075;&#1072;&#1083;&#1080;\&#1074;&#1099;&#1074;&#1086;&#1076;&#1099;%20&#1048;&#1088;&#1080;&#1096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Результаты диагностики личностных особенностей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учащихся 5Б класса (</a:t>
            </a:r>
            <a:r>
              <a:rPr lang="en-US" sz="1200" b="1" i="0" strike="noStrike">
                <a:solidFill>
                  <a:srgbClr val="000000"/>
                </a:solidFill>
                <a:latin typeface="Arial Cyr"/>
              </a:rPr>
              <a:t>I </a:t>
            </a: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полугодие)</a:t>
            </a:r>
          </a:p>
        </c:rich>
      </c:tx>
      <c:layout>
        <c:manualLayout>
          <c:xMode val="edge"/>
          <c:yMode val="edge"/>
          <c:x val="0.27817993795243046"/>
          <c:y val="2.05278592375366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638055842812834E-2"/>
          <c:y val="0.14369501466275661"/>
          <c:w val="0.80558428128231596"/>
          <c:h val="0.67302052785923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Лист1!$A$17:$B$27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невозбудимость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Лист1!$C$17:$C$27</c:f>
              <c:numCache>
                <c:formatCode>0%</c:formatCode>
                <c:ptCount val="11"/>
                <c:pt idx="0">
                  <c:v>0.24000000000000002</c:v>
                </c:pt>
                <c:pt idx="1">
                  <c:v>0.16</c:v>
                </c:pt>
                <c:pt idx="2">
                  <c:v>0.60000000000000009</c:v>
                </c:pt>
                <c:pt idx="3">
                  <c:v>0.8</c:v>
                </c:pt>
                <c:pt idx="4">
                  <c:v>0.2</c:v>
                </c:pt>
                <c:pt idx="5">
                  <c:v>0.12000000000000001</c:v>
                </c:pt>
                <c:pt idx="6">
                  <c:v>0.24000000000000002</c:v>
                </c:pt>
                <c:pt idx="7">
                  <c:v>0.52</c:v>
                </c:pt>
                <c:pt idx="8">
                  <c:v>0.64000000000000012</c:v>
                </c:pt>
                <c:pt idx="9">
                  <c:v>0.28000000000000008</c:v>
                </c:pt>
                <c:pt idx="10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Лист1!$A$17:$B$27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невозбудимость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Лист1!$D$17:$D$27</c:f>
              <c:numCache>
                <c:formatCode>0%</c:formatCode>
                <c:ptCount val="11"/>
                <c:pt idx="0">
                  <c:v>0.60000000000000009</c:v>
                </c:pt>
                <c:pt idx="1">
                  <c:v>0.44</c:v>
                </c:pt>
                <c:pt idx="2">
                  <c:v>0.16</c:v>
                </c:pt>
                <c:pt idx="3">
                  <c:v>8.0000000000000016E-2</c:v>
                </c:pt>
                <c:pt idx="4">
                  <c:v>0.32000000000000006</c:v>
                </c:pt>
                <c:pt idx="5">
                  <c:v>0.4</c:v>
                </c:pt>
                <c:pt idx="6">
                  <c:v>0.32000000000000006</c:v>
                </c:pt>
                <c:pt idx="7">
                  <c:v>0.28000000000000008</c:v>
                </c:pt>
                <c:pt idx="8">
                  <c:v>0.2</c:v>
                </c:pt>
                <c:pt idx="9">
                  <c:v>0.4</c:v>
                </c:pt>
                <c:pt idx="10">
                  <c:v>0.12000000000000001</c:v>
                </c:pt>
              </c:numCache>
            </c:numRef>
          </c:val>
        </c:ser>
        <c:ser>
          <c:idx val="2"/>
          <c:order val="2"/>
          <c:tx>
            <c:strRef>
              <c:f>Лист1!$E$16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Лист1!$A$17:$B$27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невозбудимость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Лист1!$E$17:$E$27</c:f>
              <c:numCache>
                <c:formatCode>0%</c:formatCode>
                <c:ptCount val="11"/>
                <c:pt idx="0">
                  <c:v>0.16</c:v>
                </c:pt>
                <c:pt idx="1">
                  <c:v>0.4</c:v>
                </c:pt>
                <c:pt idx="2">
                  <c:v>0.24000000000000002</c:v>
                </c:pt>
                <c:pt idx="3">
                  <c:v>0.12000000000000001</c:v>
                </c:pt>
                <c:pt idx="4">
                  <c:v>0.48000000000000004</c:v>
                </c:pt>
                <c:pt idx="5">
                  <c:v>0.48000000000000004</c:v>
                </c:pt>
                <c:pt idx="6">
                  <c:v>0.44</c:v>
                </c:pt>
                <c:pt idx="7">
                  <c:v>0.2</c:v>
                </c:pt>
                <c:pt idx="8">
                  <c:v>0.16</c:v>
                </c:pt>
                <c:pt idx="9">
                  <c:v>0.52</c:v>
                </c:pt>
                <c:pt idx="1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244208"/>
        <c:axId val="301249304"/>
      </c:barChart>
      <c:catAx>
        <c:axId val="30124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249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249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2442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9772492244058"/>
          <c:y val="0.43401759530791834"/>
          <c:w val="0.1292657704239917"/>
          <c:h val="9.38416422287390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 Результаты диагностики личностных особенностей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 учащихся 5Б класса (</a:t>
            </a:r>
            <a:r>
              <a:rPr lang="en-US" sz="1200" b="1" i="0" strike="noStrike">
                <a:solidFill>
                  <a:srgbClr val="000000"/>
                </a:solidFill>
                <a:latin typeface="Arial Cyr"/>
              </a:rPr>
              <a:t>II </a:t>
            </a: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полугодие)</a:t>
            </a:r>
          </a:p>
        </c:rich>
      </c:tx>
      <c:layout>
        <c:manualLayout>
          <c:xMode val="edge"/>
          <c:yMode val="edge"/>
          <c:x val="0.27611168562564653"/>
          <c:y val="2.03784570596797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638055842812834E-2"/>
          <c:y val="0.14264919941775844"/>
          <c:w val="0.80558428128231596"/>
          <c:h val="0.65211062590975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Лист1!$J$16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Лист1!$I$17:$I$27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Лист1!$J$17:$J$27</c:f>
              <c:numCache>
                <c:formatCode>0%</c:formatCode>
                <c:ptCount val="11"/>
                <c:pt idx="0">
                  <c:v>0.32000000000000006</c:v>
                </c:pt>
                <c:pt idx="1">
                  <c:v>0.24000000000000002</c:v>
                </c:pt>
                <c:pt idx="2">
                  <c:v>0.52</c:v>
                </c:pt>
                <c:pt idx="3">
                  <c:v>0.8</c:v>
                </c:pt>
                <c:pt idx="4">
                  <c:v>0.24000000000000002</c:v>
                </c:pt>
                <c:pt idx="5">
                  <c:v>0.2</c:v>
                </c:pt>
                <c:pt idx="6">
                  <c:v>0.24000000000000002</c:v>
                </c:pt>
                <c:pt idx="7">
                  <c:v>0.56000000000000005</c:v>
                </c:pt>
                <c:pt idx="8">
                  <c:v>0.60000000000000009</c:v>
                </c:pt>
                <c:pt idx="9">
                  <c:v>0.28000000000000008</c:v>
                </c:pt>
                <c:pt idx="10">
                  <c:v>0.64000000000000012</c:v>
                </c:pt>
              </c:numCache>
            </c:numRef>
          </c:val>
        </c:ser>
        <c:ser>
          <c:idx val="1"/>
          <c:order val="1"/>
          <c:tx>
            <c:strRef>
              <c:f>Лист1!$K$16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Лист1!$I$17:$I$27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Лист1!$K$17:$K$27</c:f>
              <c:numCache>
                <c:formatCode>0%</c:formatCode>
                <c:ptCount val="11"/>
                <c:pt idx="0">
                  <c:v>0.60000000000000009</c:v>
                </c:pt>
                <c:pt idx="1">
                  <c:v>0.44</c:v>
                </c:pt>
                <c:pt idx="2">
                  <c:v>0.2</c:v>
                </c:pt>
                <c:pt idx="3">
                  <c:v>8.0000000000000016E-2</c:v>
                </c:pt>
                <c:pt idx="4">
                  <c:v>0.44</c:v>
                </c:pt>
                <c:pt idx="5">
                  <c:v>0.4</c:v>
                </c:pt>
                <c:pt idx="6">
                  <c:v>0.36000000000000004</c:v>
                </c:pt>
                <c:pt idx="7">
                  <c:v>0.2</c:v>
                </c:pt>
                <c:pt idx="8">
                  <c:v>0.24000000000000002</c:v>
                </c:pt>
                <c:pt idx="9">
                  <c:v>0.52</c:v>
                </c:pt>
                <c:pt idx="1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Лист1!$L$16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Лист1!$I$17:$I$27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Лист1!$L$17:$L$27</c:f>
              <c:numCache>
                <c:formatCode>0%</c:formatCode>
                <c:ptCount val="11"/>
                <c:pt idx="0">
                  <c:v>8.0000000000000016E-2</c:v>
                </c:pt>
                <c:pt idx="1">
                  <c:v>0.32000000000000006</c:v>
                </c:pt>
                <c:pt idx="2">
                  <c:v>0.28000000000000008</c:v>
                </c:pt>
                <c:pt idx="3">
                  <c:v>0.12000000000000001</c:v>
                </c:pt>
                <c:pt idx="4">
                  <c:v>0.32000000000000006</c:v>
                </c:pt>
                <c:pt idx="5">
                  <c:v>0.4</c:v>
                </c:pt>
                <c:pt idx="6">
                  <c:v>0.4</c:v>
                </c:pt>
                <c:pt idx="7">
                  <c:v>0.24000000000000002</c:v>
                </c:pt>
                <c:pt idx="8">
                  <c:v>0.16</c:v>
                </c:pt>
                <c:pt idx="9">
                  <c:v>0.4</c:v>
                </c:pt>
                <c:pt idx="1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243032"/>
        <c:axId val="301245776"/>
      </c:barChart>
      <c:catAx>
        <c:axId val="301243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24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245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243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9772492244058"/>
          <c:y val="0.42212518195050974"/>
          <c:w val="0.1292657704239917"/>
          <c:h val="9.315866084425045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Результаты диагностики личностных особенностей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учащихся 6Б класса (</a:t>
            </a:r>
            <a:r>
              <a:rPr lang="en-US" sz="1200" b="1" i="0" strike="noStrike">
                <a:solidFill>
                  <a:srgbClr val="000000"/>
                </a:solidFill>
                <a:latin typeface="Arial Cyr"/>
              </a:rPr>
              <a:t>I </a:t>
            </a: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полугодие)</a:t>
            </a:r>
          </a:p>
        </c:rich>
      </c:tx>
      <c:layout>
        <c:manualLayout>
          <c:xMode val="edge"/>
          <c:yMode val="edge"/>
          <c:x val="0.27846790890269185"/>
          <c:y val="2.04678362573099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689440993788823E-2"/>
          <c:y val="0.14327485380116972"/>
          <c:w val="0.80538302277432716"/>
          <c:h val="0.65058479532163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Лист1!$A$31:$A$41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Лист1!$B$31:$B$41</c:f>
              <c:numCache>
                <c:formatCode>0%</c:formatCode>
                <c:ptCount val="11"/>
                <c:pt idx="0">
                  <c:v>0.24000000000000002</c:v>
                </c:pt>
                <c:pt idx="1">
                  <c:v>0.2</c:v>
                </c:pt>
                <c:pt idx="2">
                  <c:v>0.28000000000000008</c:v>
                </c:pt>
                <c:pt idx="3">
                  <c:v>0.72000000000000008</c:v>
                </c:pt>
                <c:pt idx="4">
                  <c:v>0.2</c:v>
                </c:pt>
                <c:pt idx="5">
                  <c:v>0.12000000000000001</c:v>
                </c:pt>
                <c:pt idx="6">
                  <c:v>0.24000000000000002</c:v>
                </c:pt>
                <c:pt idx="7">
                  <c:v>0.48000000000000004</c:v>
                </c:pt>
                <c:pt idx="8">
                  <c:v>0.60000000000000009</c:v>
                </c:pt>
                <c:pt idx="9">
                  <c:v>0.24000000000000002</c:v>
                </c:pt>
                <c:pt idx="10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Лист1!$A$31:$A$41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Лист1!$C$31:$C$41</c:f>
              <c:numCache>
                <c:formatCode>0%</c:formatCode>
                <c:ptCount val="11"/>
                <c:pt idx="0">
                  <c:v>0.64000000000000012</c:v>
                </c:pt>
                <c:pt idx="1">
                  <c:v>0.44</c:v>
                </c:pt>
                <c:pt idx="2">
                  <c:v>0.24000000000000002</c:v>
                </c:pt>
                <c:pt idx="3">
                  <c:v>4.0000000000000008E-2</c:v>
                </c:pt>
                <c:pt idx="4">
                  <c:v>0.48000000000000004</c:v>
                </c:pt>
                <c:pt idx="5">
                  <c:v>0.4</c:v>
                </c:pt>
                <c:pt idx="6">
                  <c:v>0.4</c:v>
                </c:pt>
                <c:pt idx="7">
                  <c:v>0.28000000000000008</c:v>
                </c:pt>
                <c:pt idx="8">
                  <c:v>0.2</c:v>
                </c:pt>
                <c:pt idx="9">
                  <c:v>0.56000000000000005</c:v>
                </c:pt>
                <c:pt idx="10">
                  <c:v>0.24000000000000002</c:v>
                </c:pt>
              </c:numCache>
            </c:numRef>
          </c:val>
        </c:ser>
        <c:ser>
          <c:idx val="2"/>
          <c:order val="2"/>
          <c:tx>
            <c:strRef>
              <c:f>Лист1!$D$30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Лист1!$A$31:$A$41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Лист1!$D$31:$D$41</c:f>
              <c:numCache>
                <c:formatCode>0%</c:formatCode>
                <c:ptCount val="11"/>
                <c:pt idx="0">
                  <c:v>0.12000000000000001</c:v>
                </c:pt>
                <c:pt idx="1">
                  <c:v>0.36000000000000004</c:v>
                </c:pt>
                <c:pt idx="2">
                  <c:v>0.28000000000000008</c:v>
                </c:pt>
                <c:pt idx="3">
                  <c:v>0.24000000000000002</c:v>
                </c:pt>
                <c:pt idx="4">
                  <c:v>0.32000000000000006</c:v>
                </c:pt>
                <c:pt idx="5">
                  <c:v>0.4</c:v>
                </c:pt>
                <c:pt idx="6">
                  <c:v>0.36000000000000004</c:v>
                </c:pt>
                <c:pt idx="7">
                  <c:v>0.24000000000000002</c:v>
                </c:pt>
                <c:pt idx="8">
                  <c:v>0.2</c:v>
                </c:pt>
                <c:pt idx="9">
                  <c:v>0.2</c:v>
                </c:pt>
                <c:pt idx="1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518368"/>
        <c:axId val="302510136"/>
      </c:barChart>
      <c:catAx>
        <c:axId val="3025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10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510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183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45962732919357"/>
          <c:y val="0.42251461988304145"/>
          <c:w val="0.12939958592132517"/>
          <c:h val="9.35672514619883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Результаты диагностики личностных особенностей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учащихся 6Б класса (</a:t>
            </a:r>
            <a:r>
              <a:rPr lang="en-US" sz="1200" b="1" i="0" strike="noStrike">
                <a:solidFill>
                  <a:srgbClr val="000000"/>
                </a:solidFill>
                <a:latin typeface="Arial Cyr"/>
              </a:rPr>
              <a:t>II </a:t>
            </a: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полугодие)</a:t>
            </a:r>
          </a:p>
        </c:rich>
      </c:tx>
      <c:layout>
        <c:manualLayout>
          <c:xMode val="edge"/>
          <c:yMode val="edge"/>
          <c:x val="0.27817993795243046"/>
          <c:y val="2.064896755162244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638055842812834E-2"/>
          <c:y val="0.14454277286135694"/>
          <c:w val="0.80558428128231596"/>
          <c:h val="0.64749262536873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Лист1!$J$30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Лист1!$I$31:$I$41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Лист1!$J$31:$J$41</c:f>
              <c:numCache>
                <c:formatCode>0%</c:formatCode>
                <c:ptCount val="11"/>
                <c:pt idx="0">
                  <c:v>0.24000000000000002</c:v>
                </c:pt>
                <c:pt idx="1">
                  <c:v>0.28000000000000008</c:v>
                </c:pt>
                <c:pt idx="2">
                  <c:v>0.48000000000000004</c:v>
                </c:pt>
                <c:pt idx="3">
                  <c:v>0.76000000000000012</c:v>
                </c:pt>
                <c:pt idx="4">
                  <c:v>0.24000000000000002</c:v>
                </c:pt>
                <c:pt idx="5">
                  <c:v>0.32000000000000006</c:v>
                </c:pt>
                <c:pt idx="6">
                  <c:v>0.32000000000000006</c:v>
                </c:pt>
                <c:pt idx="7">
                  <c:v>0.28000000000000008</c:v>
                </c:pt>
                <c:pt idx="8">
                  <c:v>0.4</c:v>
                </c:pt>
                <c:pt idx="9">
                  <c:v>0.36000000000000004</c:v>
                </c:pt>
                <c:pt idx="10">
                  <c:v>0.48000000000000004</c:v>
                </c:pt>
              </c:numCache>
            </c:numRef>
          </c:val>
        </c:ser>
        <c:ser>
          <c:idx val="1"/>
          <c:order val="1"/>
          <c:tx>
            <c:strRef>
              <c:f>Лист1!$K$30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Лист1!$I$31:$I$41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Лист1!$K$31:$K$41</c:f>
              <c:numCache>
                <c:formatCode>0%</c:formatCode>
                <c:ptCount val="11"/>
                <c:pt idx="0">
                  <c:v>0.64000000000000012</c:v>
                </c:pt>
                <c:pt idx="1">
                  <c:v>0.4</c:v>
                </c:pt>
                <c:pt idx="2">
                  <c:v>0.28000000000000008</c:v>
                </c:pt>
                <c:pt idx="3">
                  <c:v>8.0000000000000016E-2</c:v>
                </c:pt>
                <c:pt idx="4">
                  <c:v>0.52</c:v>
                </c:pt>
                <c:pt idx="5">
                  <c:v>0.32000000000000006</c:v>
                </c:pt>
                <c:pt idx="6">
                  <c:v>0.4</c:v>
                </c:pt>
                <c:pt idx="7">
                  <c:v>0.44</c:v>
                </c:pt>
                <c:pt idx="8">
                  <c:v>0.32000000000000006</c:v>
                </c:pt>
                <c:pt idx="9">
                  <c:v>0.48000000000000004</c:v>
                </c:pt>
                <c:pt idx="1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Лист1!$L$30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Лист1!$I$31:$I$41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Лист1!$L$31:$L$41</c:f>
              <c:numCache>
                <c:formatCode>0%</c:formatCode>
                <c:ptCount val="11"/>
                <c:pt idx="0">
                  <c:v>0.12000000000000001</c:v>
                </c:pt>
                <c:pt idx="1">
                  <c:v>0.32000000000000006</c:v>
                </c:pt>
                <c:pt idx="2">
                  <c:v>0.32000000000000006</c:v>
                </c:pt>
                <c:pt idx="3">
                  <c:v>0.16</c:v>
                </c:pt>
                <c:pt idx="4">
                  <c:v>0.24000000000000002</c:v>
                </c:pt>
                <c:pt idx="5">
                  <c:v>0.36000000000000004</c:v>
                </c:pt>
                <c:pt idx="6">
                  <c:v>0.28000000000000008</c:v>
                </c:pt>
                <c:pt idx="7">
                  <c:v>0.32000000000000006</c:v>
                </c:pt>
                <c:pt idx="8">
                  <c:v>0.28000000000000008</c:v>
                </c:pt>
                <c:pt idx="9">
                  <c:v>0.16</c:v>
                </c:pt>
                <c:pt idx="10">
                  <c:v>0.24000000000000002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513664"/>
        <c:axId val="302524640"/>
      </c:barChart>
      <c:catAx>
        <c:axId val="30251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2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524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136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9772492244058"/>
          <c:y val="0.42182890855457272"/>
          <c:w val="0.1292657704239917"/>
          <c:h val="9.439528023598821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Результаты диагностики личностных особенностей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 учащихся 7Б класса (</a:t>
            </a:r>
            <a:r>
              <a:rPr lang="en-US" sz="1200" b="1" i="0" strike="noStrike">
                <a:solidFill>
                  <a:srgbClr val="000000"/>
                </a:solidFill>
                <a:latin typeface="Arial Cyr"/>
              </a:rPr>
              <a:t>I </a:t>
            </a:r>
            <a:r>
              <a:rPr lang="ru-RU" sz="1200" b="1" i="0" strike="noStrike">
                <a:solidFill>
                  <a:srgbClr val="000000"/>
                </a:solidFill>
                <a:latin typeface="Arial Cyr"/>
              </a:rPr>
              <a:t>полугодие)</a:t>
            </a:r>
          </a:p>
        </c:rich>
      </c:tx>
      <c:layout>
        <c:manualLayout>
          <c:xMode val="edge"/>
          <c:yMode val="edge"/>
          <c:x val="0.27817993795243046"/>
          <c:y val="2.05278592375366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638055842812834E-2"/>
          <c:y val="0.14369501466275661"/>
          <c:w val="0.80558428128231596"/>
          <c:h val="0.64956011730205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Лист1!$A$45:$A$55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Лист1!$B$45:$B$55</c:f>
              <c:numCache>
                <c:formatCode>0%</c:formatCode>
                <c:ptCount val="11"/>
                <c:pt idx="0">
                  <c:v>0.36000000000000004</c:v>
                </c:pt>
                <c:pt idx="1">
                  <c:v>0.4</c:v>
                </c:pt>
                <c:pt idx="2">
                  <c:v>0.4</c:v>
                </c:pt>
                <c:pt idx="3">
                  <c:v>0.76000000000000012</c:v>
                </c:pt>
                <c:pt idx="4">
                  <c:v>0.36000000000000004</c:v>
                </c:pt>
                <c:pt idx="5">
                  <c:v>0.32000000000000006</c:v>
                </c:pt>
                <c:pt idx="6">
                  <c:v>0.36000000000000004</c:v>
                </c:pt>
                <c:pt idx="7">
                  <c:v>0.16</c:v>
                </c:pt>
                <c:pt idx="8">
                  <c:v>0.28000000000000008</c:v>
                </c:pt>
                <c:pt idx="9">
                  <c:v>0.4</c:v>
                </c:pt>
                <c:pt idx="1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Лист1!$C$44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Лист1!$A$45:$A$55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Лист1!$C$45:$C$55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0.32000000000000006</c:v>
                </c:pt>
                <c:pt idx="2">
                  <c:v>0.2</c:v>
                </c:pt>
                <c:pt idx="3">
                  <c:v>0.12000000000000001</c:v>
                </c:pt>
                <c:pt idx="4">
                  <c:v>0.56000000000000005</c:v>
                </c:pt>
                <c:pt idx="5">
                  <c:v>0.4</c:v>
                </c:pt>
                <c:pt idx="6">
                  <c:v>0.44</c:v>
                </c:pt>
                <c:pt idx="7">
                  <c:v>0.48000000000000004</c:v>
                </c:pt>
                <c:pt idx="8">
                  <c:v>0.4</c:v>
                </c:pt>
                <c:pt idx="9">
                  <c:v>0.48000000000000004</c:v>
                </c:pt>
                <c:pt idx="10">
                  <c:v>0.36000000000000004</c:v>
                </c:pt>
              </c:numCache>
            </c:numRef>
          </c:val>
        </c:ser>
        <c:ser>
          <c:idx val="2"/>
          <c:order val="2"/>
          <c:tx>
            <c:strRef>
              <c:f>Лист1!$D$44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Лист1!$A$45:$A$55</c:f>
              <c:strCache>
                <c:ptCount val="11"/>
                <c:pt idx="0">
                  <c:v>Экстраверсия</c:v>
                </c:pt>
                <c:pt idx="1">
                  <c:v>Уверенность в себе</c:v>
                </c:pt>
                <c:pt idx="2">
                  <c:v>Эмоциональная возбудимость</c:v>
                </c:pt>
                <c:pt idx="3">
                  <c:v>Независимость</c:v>
                </c:pt>
                <c:pt idx="4">
                  <c:v>Благоразумие</c:v>
                </c:pt>
                <c:pt idx="5">
                  <c:v>Добросовестность</c:v>
                </c:pt>
                <c:pt idx="6">
                  <c:v>Смелость</c:v>
                </c:pt>
                <c:pt idx="7">
                  <c:v>Практичность</c:v>
                </c:pt>
                <c:pt idx="8">
                  <c:v>Оптимизм</c:v>
                </c:pt>
                <c:pt idx="9">
                  <c:v>Самоконтроль</c:v>
                </c:pt>
                <c:pt idx="10">
                  <c:v>Невозмутимость</c:v>
                </c:pt>
              </c:strCache>
            </c:strRef>
          </c:cat>
          <c:val>
            <c:numRef>
              <c:f>Лист1!$D$45:$D$55</c:f>
              <c:numCache>
                <c:formatCode>0%</c:formatCode>
                <c:ptCount val="11"/>
                <c:pt idx="0">
                  <c:v>8.0000000000000016E-2</c:v>
                </c:pt>
                <c:pt idx="1">
                  <c:v>0.28000000000000008</c:v>
                </c:pt>
                <c:pt idx="2">
                  <c:v>0.4</c:v>
                </c:pt>
                <c:pt idx="3">
                  <c:v>0.12000000000000001</c:v>
                </c:pt>
                <c:pt idx="4">
                  <c:v>8.0000000000000016E-2</c:v>
                </c:pt>
                <c:pt idx="5">
                  <c:v>0.28000000000000008</c:v>
                </c:pt>
                <c:pt idx="6">
                  <c:v>0.2</c:v>
                </c:pt>
                <c:pt idx="7">
                  <c:v>0.36000000000000004</c:v>
                </c:pt>
                <c:pt idx="8">
                  <c:v>0.32000000000000006</c:v>
                </c:pt>
                <c:pt idx="9">
                  <c:v>0.12000000000000001</c:v>
                </c:pt>
                <c:pt idx="10">
                  <c:v>0.24000000000000002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523072"/>
        <c:axId val="302525424"/>
      </c:barChart>
      <c:catAx>
        <c:axId val="3025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2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525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5230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9772492244058"/>
          <c:y val="0.42228739002932558"/>
          <c:w val="0.1292657704239917"/>
          <c:h val="9.384164222873905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A5E87-03E3-4232-AC29-81C0F583526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66A342-1B57-4582-98A1-B4B0EF35E979}">
      <dgm:prSet phldrT="[Текст]"/>
      <dgm:spPr/>
      <dgm:t>
        <a:bodyPr/>
        <a:lstStyle/>
        <a:p>
          <a:r>
            <a:rPr lang="ru-RU"/>
            <a:t>Взаимодействие классного руководителя и семьи</a:t>
          </a:r>
        </a:p>
      </dgm:t>
    </dgm:pt>
    <dgm:pt modelId="{DFA4C4BA-CFC6-431D-9722-E89D727277C1}" type="parTrans" cxnId="{58525CD0-2329-46C9-8999-46CF22CD46C2}">
      <dgm:prSet/>
      <dgm:spPr/>
      <dgm:t>
        <a:bodyPr/>
        <a:lstStyle/>
        <a:p>
          <a:endParaRPr lang="ru-RU"/>
        </a:p>
      </dgm:t>
    </dgm:pt>
    <dgm:pt modelId="{2FA73351-4DE6-4672-8BCE-047272A4B4AE}" type="sibTrans" cxnId="{58525CD0-2329-46C9-8999-46CF22CD46C2}">
      <dgm:prSet/>
      <dgm:spPr/>
      <dgm:t>
        <a:bodyPr/>
        <a:lstStyle/>
        <a:p>
          <a:endParaRPr lang="ru-RU"/>
        </a:p>
      </dgm:t>
    </dgm:pt>
    <dgm:pt modelId="{6280C338-BBA6-4792-A72C-EAAF9EB6CEE4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совместная органицация и проведение активных форм деятельности: акции, субботники, экологические походы выходного дня</a:t>
          </a:r>
        </a:p>
      </dgm:t>
    </dgm:pt>
    <dgm:pt modelId="{63CB1DAE-D271-4CAD-8A73-06A91A447D7E}" type="parTrans" cxnId="{BA2F3E40-1C05-43DF-8F89-53BF26FCCE45}">
      <dgm:prSet/>
      <dgm:spPr/>
      <dgm:t>
        <a:bodyPr/>
        <a:lstStyle/>
        <a:p>
          <a:endParaRPr lang="ru-RU"/>
        </a:p>
      </dgm:t>
    </dgm:pt>
    <dgm:pt modelId="{EBD5E64C-F528-480C-8BF7-ABF85EAD5501}" type="sibTrans" cxnId="{BA2F3E40-1C05-43DF-8F89-53BF26FCCE45}">
      <dgm:prSet/>
      <dgm:spPr/>
      <dgm:t>
        <a:bodyPr/>
        <a:lstStyle/>
        <a:p>
          <a:endParaRPr lang="ru-RU"/>
        </a:p>
      </dgm:t>
    </dgm:pt>
    <dgm:pt modelId="{FC1D1A6A-B43B-4B55-8ED8-5F23ABEE53E3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создание и поддержание "Экологического пространства" классного кабинета, школы</a:t>
          </a:r>
        </a:p>
      </dgm:t>
    </dgm:pt>
    <dgm:pt modelId="{52A91465-C94E-4809-B9A4-E53B525ACFCC}" type="parTrans" cxnId="{617476F4-EFC3-425D-8371-235B5C4C551C}">
      <dgm:prSet/>
      <dgm:spPr/>
      <dgm:t>
        <a:bodyPr/>
        <a:lstStyle/>
        <a:p>
          <a:endParaRPr lang="ru-RU"/>
        </a:p>
      </dgm:t>
    </dgm:pt>
    <dgm:pt modelId="{27E16619-2FB1-4B08-B9CF-DB3807DE25B6}" type="sibTrans" cxnId="{617476F4-EFC3-425D-8371-235B5C4C551C}">
      <dgm:prSet/>
      <dgm:spPr/>
      <dgm:t>
        <a:bodyPr/>
        <a:lstStyle/>
        <a:p>
          <a:endParaRPr lang="ru-RU"/>
        </a:p>
      </dgm:t>
    </dgm:pt>
    <dgm:pt modelId="{318E43D3-12A1-4DC4-A6C0-EBB3AE4F9460}">
      <dgm:prSet phldrT="[Текст]"/>
      <dgm:spPr>
        <a:solidFill>
          <a:srgbClr val="0070C0"/>
        </a:solidFill>
      </dgm:spPr>
      <dgm:t>
        <a:bodyPr/>
        <a:lstStyle/>
        <a:p>
          <a:r>
            <a:rPr lang="ru-RU"/>
            <a:t>Организация родителями лектория для учащихся по теме: «Правовые основы природоохранной деятельности». </a:t>
          </a:r>
        </a:p>
      </dgm:t>
    </dgm:pt>
    <dgm:pt modelId="{A0F0DBCB-0A57-42A5-AE6C-D8D069749061}" type="parTrans" cxnId="{7BF56161-0801-4379-8E76-5D6EF1B18C76}">
      <dgm:prSet/>
      <dgm:spPr/>
      <dgm:t>
        <a:bodyPr/>
        <a:lstStyle/>
        <a:p>
          <a:endParaRPr lang="ru-RU"/>
        </a:p>
      </dgm:t>
    </dgm:pt>
    <dgm:pt modelId="{B5EA8F59-2003-47CF-98D1-B3DEEBBFE8B1}" type="sibTrans" cxnId="{7BF56161-0801-4379-8E76-5D6EF1B18C76}">
      <dgm:prSet/>
      <dgm:spPr/>
      <dgm:t>
        <a:bodyPr/>
        <a:lstStyle/>
        <a:p>
          <a:endParaRPr lang="ru-RU"/>
        </a:p>
      </dgm:t>
    </dgm:pt>
    <dgm:pt modelId="{A15ACBB6-444B-4893-82F5-AF2D87C99B09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родительские собрания в рамках темы: "Экологическое воспитание как фактор формирования             личности учащегося</a:t>
          </a:r>
        </a:p>
      </dgm:t>
    </dgm:pt>
    <dgm:pt modelId="{BF43FCAF-3512-4B5C-9092-410174DF1D41}" type="parTrans" cxnId="{DF665B09-CCDF-42CD-A0A0-D7BBCA134C14}">
      <dgm:prSet/>
      <dgm:spPr/>
      <dgm:t>
        <a:bodyPr/>
        <a:lstStyle/>
        <a:p>
          <a:endParaRPr lang="ru-RU"/>
        </a:p>
      </dgm:t>
    </dgm:pt>
    <dgm:pt modelId="{F79C7E9E-DB50-47A5-BCFF-6BBE5DDC3ADB}" type="sibTrans" cxnId="{DF665B09-CCDF-42CD-A0A0-D7BBCA134C14}">
      <dgm:prSet/>
      <dgm:spPr/>
      <dgm:t>
        <a:bodyPr/>
        <a:lstStyle/>
        <a:p>
          <a:endParaRPr lang="ru-RU"/>
        </a:p>
      </dgm:t>
    </dgm:pt>
    <dgm:pt modelId="{B6747F49-BD28-496B-BCC9-E9402F700376}" type="pres">
      <dgm:prSet presAssocID="{84BA5E87-03E3-4232-AC29-81C0F583526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836D27-941A-4B49-8AD2-98E2CD707A84}" type="pres">
      <dgm:prSet presAssocID="{84BA5E87-03E3-4232-AC29-81C0F5835269}" presName="matrix" presStyleCnt="0"/>
      <dgm:spPr/>
    </dgm:pt>
    <dgm:pt modelId="{49B354D4-DF5C-4F3C-B3EB-CAD7508ABD5B}" type="pres">
      <dgm:prSet presAssocID="{84BA5E87-03E3-4232-AC29-81C0F5835269}" presName="tile1" presStyleLbl="node1" presStyleIdx="0" presStyleCnt="4"/>
      <dgm:spPr/>
      <dgm:t>
        <a:bodyPr/>
        <a:lstStyle/>
        <a:p>
          <a:endParaRPr lang="ru-RU"/>
        </a:p>
      </dgm:t>
    </dgm:pt>
    <dgm:pt modelId="{3F67AC46-C0BF-42AC-89FB-C12E25E71FC8}" type="pres">
      <dgm:prSet presAssocID="{84BA5E87-03E3-4232-AC29-81C0F583526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8EA2CC-7EED-4B73-925C-7B3322CEF83C}" type="pres">
      <dgm:prSet presAssocID="{84BA5E87-03E3-4232-AC29-81C0F5835269}" presName="tile2" presStyleLbl="node1" presStyleIdx="1" presStyleCnt="4"/>
      <dgm:spPr/>
      <dgm:t>
        <a:bodyPr/>
        <a:lstStyle/>
        <a:p>
          <a:endParaRPr lang="ru-RU"/>
        </a:p>
      </dgm:t>
    </dgm:pt>
    <dgm:pt modelId="{39F5A337-00CC-403A-A72F-C137E4744831}" type="pres">
      <dgm:prSet presAssocID="{84BA5E87-03E3-4232-AC29-81C0F583526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DB159A-6170-4B31-8EBF-52DC4FDB6384}" type="pres">
      <dgm:prSet presAssocID="{84BA5E87-03E3-4232-AC29-81C0F5835269}" presName="tile3" presStyleLbl="node1" presStyleIdx="2" presStyleCnt="4" custScaleY="106812" custLinFactNeighborY="-3406"/>
      <dgm:spPr/>
      <dgm:t>
        <a:bodyPr/>
        <a:lstStyle/>
        <a:p>
          <a:endParaRPr lang="ru-RU"/>
        </a:p>
      </dgm:t>
    </dgm:pt>
    <dgm:pt modelId="{FFF91AB4-AF54-44D3-B0FA-8C44B2D04428}" type="pres">
      <dgm:prSet presAssocID="{84BA5E87-03E3-4232-AC29-81C0F583526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D47C4-7F05-47E1-BBD1-9BA9F020B263}" type="pres">
      <dgm:prSet presAssocID="{84BA5E87-03E3-4232-AC29-81C0F5835269}" presName="tile4" presStyleLbl="node1" presStyleIdx="3" presStyleCnt="4"/>
      <dgm:spPr/>
      <dgm:t>
        <a:bodyPr/>
        <a:lstStyle/>
        <a:p>
          <a:endParaRPr lang="ru-RU"/>
        </a:p>
      </dgm:t>
    </dgm:pt>
    <dgm:pt modelId="{F1B449D8-265B-4642-B851-01A01AF8AF6C}" type="pres">
      <dgm:prSet presAssocID="{84BA5E87-03E3-4232-AC29-81C0F583526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3F7F2-92BC-471F-B9C7-B1F83C1521D2}" type="pres">
      <dgm:prSet presAssocID="{84BA5E87-03E3-4232-AC29-81C0F583526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757213E2-42BE-402F-884C-140FBAEBF337}" type="presOf" srcId="{318E43D3-12A1-4DC4-A6C0-EBB3AE4F9460}" destId="{9FDB159A-6170-4B31-8EBF-52DC4FDB6384}" srcOrd="0" destOrd="0" presId="urn:microsoft.com/office/officeart/2005/8/layout/matrix1"/>
    <dgm:cxn modelId="{24D5883E-1087-4A91-8AD4-478FF6B20AE0}" type="presOf" srcId="{6280C338-BBA6-4792-A72C-EAAF9EB6CEE4}" destId="{3F67AC46-C0BF-42AC-89FB-C12E25E71FC8}" srcOrd="1" destOrd="0" presId="urn:microsoft.com/office/officeart/2005/8/layout/matrix1"/>
    <dgm:cxn modelId="{530BC1C7-3496-4C6A-A953-4629983D0EE9}" type="presOf" srcId="{FC1D1A6A-B43B-4B55-8ED8-5F23ABEE53E3}" destId="{39F5A337-00CC-403A-A72F-C137E4744831}" srcOrd="1" destOrd="0" presId="urn:microsoft.com/office/officeart/2005/8/layout/matrix1"/>
    <dgm:cxn modelId="{2F41391E-E522-417A-943F-B01054D6BD9B}" type="presOf" srcId="{84BA5E87-03E3-4232-AC29-81C0F5835269}" destId="{B6747F49-BD28-496B-BCC9-E9402F700376}" srcOrd="0" destOrd="0" presId="urn:microsoft.com/office/officeart/2005/8/layout/matrix1"/>
    <dgm:cxn modelId="{BA2F3E40-1C05-43DF-8F89-53BF26FCCE45}" srcId="{AA66A342-1B57-4582-98A1-B4B0EF35E979}" destId="{6280C338-BBA6-4792-A72C-EAAF9EB6CEE4}" srcOrd="0" destOrd="0" parTransId="{63CB1DAE-D271-4CAD-8A73-06A91A447D7E}" sibTransId="{EBD5E64C-F528-480C-8BF7-ABF85EAD5501}"/>
    <dgm:cxn modelId="{7BF56161-0801-4379-8E76-5D6EF1B18C76}" srcId="{AA66A342-1B57-4582-98A1-B4B0EF35E979}" destId="{318E43D3-12A1-4DC4-A6C0-EBB3AE4F9460}" srcOrd="2" destOrd="0" parTransId="{A0F0DBCB-0A57-42A5-AE6C-D8D069749061}" sibTransId="{B5EA8F59-2003-47CF-98D1-B3DEEBBFE8B1}"/>
    <dgm:cxn modelId="{C9C80347-29A9-43BB-8610-41346B0AB067}" type="presOf" srcId="{6280C338-BBA6-4792-A72C-EAAF9EB6CEE4}" destId="{49B354D4-DF5C-4F3C-B3EB-CAD7508ABD5B}" srcOrd="0" destOrd="0" presId="urn:microsoft.com/office/officeart/2005/8/layout/matrix1"/>
    <dgm:cxn modelId="{9CC23A3D-FA8A-4ABF-9285-0A63B356DF0E}" type="presOf" srcId="{A15ACBB6-444B-4893-82F5-AF2D87C99B09}" destId="{F1B449D8-265B-4642-B851-01A01AF8AF6C}" srcOrd="1" destOrd="0" presId="urn:microsoft.com/office/officeart/2005/8/layout/matrix1"/>
    <dgm:cxn modelId="{58525CD0-2329-46C9-8999-46CF22CD46C2}" srcId="{84BA5E87-03E3-4232-AC29-81C0F5835269}" destId="{AA66A342-1B57-4582-98A1-B4B0EF35E979}" srcOrd="0" destOrd="0" parTransId="{DFA4C4BA-CFC6-431D-9722-E89D727277C1}" sibTransId="{2FA73351-4DE6-4672-8BCE-047272A4B4AE}"/>
    <dgm:cxn modelId="{6A0564A0-2757-4AA1-825E-FBFD9125A503}" type="presOf" srcId="{A15ACBB6-444B-4893-82F5-AF2D87C99B09}" destId="{B9FD47C4-7F05-47E1-BBD1-9BA9F020B263}" srcOrd="0" destOrd="0" presId="urn:microsoft.com/office/officeart/2005/8/layout/matrix1"/>
    <dgm:cxn modelId="{AFFB50CD-1076-49DA-839E-62E059743F5D}" type="presOf" srcId="{AA66A342-1B57-4582-98A1-B4B0EF35E979}" destId="{D753F7F2-92BC-471F-B9C7-B1F83C1521D2}" srcOrd="0" destOrd="0" presId="urn:microsoft.com/office/officeart/2005/8/layout/matrix1"/>
    <dgm:cxn modelId="{D1A31DA9-D211-4035-91F0-DEFC4246E6A4}" type="presOf" srcId="{318E43D3-12A1-4DC4-A6C0-EBB3AE4F9460}" destId="{FFF91AB4-AF54-44D3-B0FA-8C44B2D04428}" srcOrd="1" destOrd="0" presId="urn:microsoft.com/office/officeart/2005/8/layout/matrix1"/>
    <dgm:cxn modelId="{617476F4-EFC3-425D-8371-235B5C4C551C}" srcId="{AA66A342-1B57-4582-98A1-B4B0EF35E979}" destId="{FC1D1A6A-B43B-4B55-8ED8-5F23ABEE53E3}" srcOrd="1" destOrd="0" parTransId="{52A91465-C94E-4809-B9A4-E53B525ACFCC}" sibTransId="{27E16619-2FB1-4B08-B9CF-DB3807DE25B6}"/>
    <dgm:cxn modelId="{A77C1514-B696-4951-B343-B0F4D361B582}" type="presOf" srcId="{FC1D1A6A-B43B-4B55-8ED8-5F23ABEE53E3}" destId="{6D8EA2CC-7EED-4B73-925C-7B3322CEF83C}" srcOrd="0" destOrd="0" presId="urn:microsoft.com/office/officeart/2005/8/layout/matrix1"/>
    <dgm:cxn modelId="{DF665B09-CCDF-42CD-A0A0-D7BBCA134C14}" srcId="{AA66A342-1B57-4582-98A1-B4B0EF35E979}" destId="{A15ACBB6-444B-4893-82F5-AF2D87C99B09}" srcOrd="3" destOrd="0" parTransId="{BF43FCAF-3512-4B5C-9092-410174DF1D41}" sibTransId="{F79C7E9E-DB50-47A5-BCFF-6BBE5DDC3ADB}"/>
    <dgm:cxn modelId="{21E91077-D6EE-4C3B-BF31-953E2E0A1CBD}" type="presParOf" srcId="{B6747F49-BD28-496B-BCC9-E9402F700376}" destId="{D5836D27-941A-4B49-8AD2-98E2CD707A84}" srcOrd="0" destOrd="0" presId="urn:microsoft.com/office/officeart/2005/8/layout/matrix1"/>
    <dgm:cxn modelId="{2B0C81A0-55B2-41E3-A6E9-3D3F54F2CC81}" type="presParOf" srcId="{D5836D27-941A-4B49-8AD2-98E2CD707A84}" destId="{49B354D4-DF5C-4F3C-B3EB-CAD7508ABD5B}" srcOrd="0" destOrd="0" presId="urn:microsoft.com/office/officeart/2005/8/layout/matrix1"/>
    <dgm:cxn modelId="{E124E822-B77D-4572-AE4B-51AACD552BCB}" type="presParOf" srcId="{D5836D27-941A-4B49-8AD2-98E2CD707A84}" destId="{3F67AC46-C0BF-42AC-89FB-C12E25E71FC8}" srcOrd="1" destOrd="0" presId="urn:microsoft.com/office/officeart/2005/8/layout/matrix1"/>
    <dgm:cxn modelId="{1F9596BC-5275-468E-A1FB-E2D221AEC068}" type="presParOf" srcId="{D5836D27-941A-4B49-8AD2-98E2CD707A84}" destId="{6D8EA2CC-7EED-4B73-925C-7B3322CEF83C}" srcOrd="2" destOrd="0" presId="urn:microsoft.com/office/officeart/2005/8/layout/matrix1"/>
    <dgm:cxn modelId="{538AC87F-066A-4106-9A49-4EDAF566C44C}" type="presParOf" srcId="{D5836D27-941A-4B49-8AD2-98E2CD707A84}" destId="{39F5A337-00CC-403A-A72F-C137E4744831}" srcOrd="3" destOrd="0" presId="urn:microsoft.com/office/officeart/2005/8/layout/matrix1"/>
    <dgm:cxn modelId="{7171313D-2529-46CD-8092-9265DDA18E1D}" type="presParOf" srcId="{D5836D27-941A-4B49-8AD2-98E2CD707A84}" destId="{9FDB159A-6170-4B31-8EBF-52DC4FDB6384}" srcOrd="4" destOrd="0" presId="urn:microsoft.com/office/officeart/2005/8/layout/matrix1"/>
    <dgm:cxn modelId="{50102F1A-CEA3-4963-A20F-EDA206E37433}" type="presParOf" srcId="{D5836D27-941A-4B49-8AD2-98E2CD707A84}" destId="{FFF91AB4-AF54-44D3-B0FA-8C44B2D04428}" srcOrd="5" destOrd="0" presId="urn:microsoft.com/office/officeart/2005/8/layout/matrix1"/>
    <dgm:cxn modelId="{88522A14-5B03-4BAB-BC0C-46AF3F37D728}" type="presParOf" srcId="{D5836D27-941A-4B49-8AD2-98E2CD707A84}" destId="{B9FD47C4-7F05-47E1-BBD1-9BA9F020B263}" srcOrd="6" destOrd="0" presId="urn:microsoft.com/office/officeart/2005/8/layout/matrix1"/>
    <dgm:cxn modelId="{9700F86C-6AA7-41F9-A14A-5980FBD382F9}" type="presParOf" srcId="{D5836D27-941A-4B49-8AD2-98E2CD707A84}" destId="{F1B449D8-265B-4642-B851-01A01AF8AF6C}" srcOrd="7" destOrd="0" presId="urn:microsoft.com/office/officeart/2005/8/layout/matrix1"/>
    <dgm:cxn modelId="{FEDE154D-ADFB-406C-859A-7C83CC444B65}" type="presParOf" srcId="{B6747F49-BD28-496B-BCC9-E9402F700376}" destId="{D753F7F2-92BC-471F-B9C7-B1F83C1521D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B354D4-DF5C-4F3C-B3EB-CAD7508ABD5B}">
      <dsp:nvSpPr>
        <dsp:cNvPr id="0" name=""/>
        <dsp:cNvSpPr/>
      </dsp:nvSpPr>
      <dsp:spPr>
        <a:xfrm rot="16200000">
          <a:off x="111918" y="-154093"/>
          <a:ext cx="2476500" cy="2700337"/>
        </a:xfrm>
        <a:prstGeom prst="round1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совместная органицация и проведение активных форм деятельности: акции, субботники, экологические походы выходного дня</a:t>
          </a:r>
        </a:p>
      </dsp:txBody>
      <dsp:txXfrm rot="5400000">
        <a:off x="0" y="-42175"/>
        <a:ext cx="2700337" cy="1857375"/>
      </dsp:txXfrm>
    </dsp:sp>
    <dsp:sp modelId="{6D8EA2CC-7EED-4B73-925C-7B3322CEF83C}">
      <dsp:nvSpPr>
        <dsp:cNvPr id="0" name=""/>
        <dsp:cNvSpPr/>
      </dsp:nvSpPr>
      <dsp:spPr>
        <a:xfrm>
          <a:off x="2700337" y="-42174"/>
          <a:ext cx="2700337" cy="2476500"/>
        </a:xfrm>
        <a:prstGeom prst="round1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создание и поддержание "Экологического пространства" классного кабинета, школы</a:t>
          </a:r>
        </a:p>
      </dsp:txBody>
      <dsp:txXfrm>
        <a:off x="2700337" y="-42174"/>
        <a:ext cx="2700337" cy="1857375"/>
      </dsp:txXfrm>
    </dsp:sp>
    <dsp:sp modelId="{9FDB159A-6170-4B31-8EBF-52DC4FDB6384}">
      <dsp:nvSpPr>
        <dsp:cNvPr id="0" name=""/>
        <dsp:cNvSpPr/>
      </dsp:nvSpPr>
      <dsp:spPr>
        <a:xfrm rot="10800000">
          <a:off x="0" y="2265626"/>
          <a:ext cx="2700337" cy="2645199"/>
        </a:xfrm>
        <a:prstGeom prst="round1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Организация родителями лектория для учащихся по теме: «Правовые основы природоохранной деятельности». </a:t>
          </a:r>
        </a:p>
      </dsp:txBody>
      <dsp:txXfrm rot="10800000">
        <a:off x="0" y="2926925"/>
        <a:ext cx="2700337" cy="1983899"/>
      </dsp:txXfrm>
    </dsp:sp>
    <dsp:sp modelId="{B9FD47C4-7F05-47E1-BBD1-9BA9F020B263}">
      <dsp:nvSpPr>
        <dsp:cNvPr id="0" name=""/>
        <dsp:cNvSpPr/>
      </dsp:nvSpPr>
      <dsp:spPr>
        <a:xfrm rot="5400000">
          <a:off x="2812256" y="2322406"/>
          <a:ext cx="2476500" cy="2700337"/>
        </a:xfrm>
        <a:prstGeom prst="round1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родительские собрания в рамках темы: "Экологическое воспитание как фактор формирования             личности учащегося</a:t>
          </a:r>
        </a:p>
      </dsp:txBody>
      <dsp:txXfrm rot="-5400000">
        <a:off x="2700337" y="3053449"/>
        <a:ext cx="2700337" cy="1857375"/>
      </dsp:txXfrm>
    </dsp:sp>
    <dsp:sp modelId="{D753F7F2-92BC-471F-B9C7-B1F83C1521D2}">
      <dsp:nvSpPr>
        <dsp:cNvPr id="0" name=""/>
        <dsp:cNvSpPr/>
      </dsp:nvSpPr>
      <dsp:spPr>
        <a:xfrm>
          <a:off x="1890236" y="1857375"/>
          <a:ext cx="1620202" cy="12382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Взаимодействие классного руководителя и семьи</a:t>
          </a:r>
        </a:p>
      </dsp:txBody>
      <dsp:txXfrm>
        <a:off x="1950682" y="1917821"/>
        <a:ext cx="1499310" cy="1117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1FE3-6841-4E8F-A46C-DF4C4F6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№32</cp:lastModifiedBy>
  <cp:revision>15</cp:revision>
  <dcterms:created xsi:type="dcterms:W3CDTF">2013-01-31T01:42:00Z</dcterms:created>
  <dcterms:modified xsi:type="dcterms:W3CDTF">2014-03-12T22:43:00Z</dcterms:modified>
</cp:coreProperties>
</file>