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35" w:rsidRDefault="00792C35">
      <w:pPr>
        <w:rPr>
          <w:rFonts w:cstheme="minorHAnsi"/>
          <w:sz w:val="40"/>
          <w:szCs w:val="40"/>
          <w:lang w:val="tt-RU"/>
        </w:rPr>
      </w:pPr>
    </w:p>
    <w:p w:rsidR="00792C35" w:rsidRDefault="00792C35" w:rsidP="00792C35">
      <w:pPr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40"/>
          <w:szCs w:val="40"/>
          <w:lang w:val="tt-RU"/>
        </w:rPr>
        <w:t xml:space="preserve">              </w:t>
      </w:r>
      <w:r w:rsidRPr="00792C35">
        <w:rPr>
          <w:rFonts w:cstheme="minorHAnsi"/>
          <w:sz w:val="28"/>
          <w:szCs w:val="28"/>
          <w:lang w:val="tt-RU"/>
        </w:rPr>
        <w:t>А. М. Булатов</w:t>
      </w:r>
      <w:r w:rsidR="008F4EF7">
        <w:rPr>
          <w:rFonts w:cstheme="minorHAnsi"/>
          <w:sz w:val="28"/>
          <w:szCs w:val="28"/>
          <w:lang w:val="tt-RU"/>
        </w:rPr>
        <w:t xml:space="preserve"> </w:t>
      </w:r>
      <w:r w:rsidRPr="00792C35">
        <w:rPr>
          <w:rFonts w:cstheme="minorHAnsi"/>
          <w:sz w:val="28"/>
          <w:szCs w:val="28"/>
          <w:lang w:val="tt-RU"/>
        </w:rPr>
        <w:t xml:space="preserve"> исемендәге</w:t>
      </w:r>
      <w:r w:rsidR="008F4EF7">
        <w:rPr>
          <w:rFonts w:cstheme="minorHAnsi"/>
          <w:sz w:val="28"/>
          <w:szCs w:val="28"/>
          <w:lang w:val="tt-RU"/>
        </w:rPr>
        <w:t xml:space="preserve"> </w:t>
      </w:r>
      <w:r w:rsidRPr="00792C35">
        <w:rPr>
          <w:rFonts w:cstheme="minorHAnsi"/>
          <w:sz w:val="28"/>
          <w:szCs w:val="28"/>
          <w:lang w:val="tt-RU"/>
        </w:rPr>
        <w:t xml:space="preserve"> Кукмара</w:t>
      </w:r>
      <w:r w:rsidR="008F4EF7">
        <w:rPr>
          <w:rFonts w:cstheme="minorHAnsi"/>
          <w:sz w:val="28"/>
          <w:szCs w:val="28"/>
          <w:lang w:val="tt-RU"/>
        </w:rPr>
        <w:t xml:space="preserve"> </w:t>
      </w:r>
      <w:r w:rsidRPr="00792C35">
        <w:rPr>
          <w:rFonts w:cstheme="minorHAnsi"/>
          <w:sz w:val="28"/>
          <w:szCs w:val="28"/>
          <w:lang w:val="tt-RU"/>
        </w:rPr>
        <w:t xml:space="preserve"> 2нче</w:t>
      </w:r>
      <w:r w:rsidR="008F4EF7">
        <w:rPr>
          <w:rFonts w:cstheme="minorHAnsi"/>
          <w:sz w:val="28"/>
          <w:szCs w:val="28"/>
          <w:lang w:val="tt-RU"/>
        </w:rPr>
        <w:t xml:space="preserve"> </w:t>
      </w:r>
      <w:r w:rsidRPr="00792C35">
        <w:rPr>
          <w:rFonts w:cstheme="minorHAnsi"/>
          <w:sz w:val="28"/>
          <w:szCs w:val="28"/>
          <w:lang w:val="tt-RU"/>
        </w:rPr>
        <w:t xml:space="preserve"> гомуми </w:t>
      </w:r>
      <w:r w:rsidR="008F4EF7">
        <w:rPr>
          <w:rFonts w:cstheme="minorHAnsi"/>
          <w:sz w:val="28"/>
          <w:szCs w:val="28"/>
          <w:lang w:val="tt-RU"/>
        </w:rPr>
        <w:t xml:space="preserve"> </w:t>
      </w:r>
      <w:r>
        <w:rPr>
          <w:rFonts w:cstheme="minorHAnsi"/>
          <w:sz w:val="28"/>
          <w:szCs w:val="28"/>
          <w:lang w:val="tt-RU"/>
        </w:rPr>
        <w:t>урта</w:t>
      </w:r>
    </w:p>
    <w:p w:rsidR="00792C35" w:rsidRPr="00792C35" w:rsidRDefault="00792C35" w:rsidP="00792C35">
      <w:pPr>
        <w:jc w:val="center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мәктәбе муниципаль белем бирү оешмасы</w:t>
      </w:r>
    </w:p>
    <w:p w:rsidR="00792C35" w:rsidRPr="00792C35" w:rsidRDefault="00792C35">
      <w:pPr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 xml:space="preserve">       </w:t>
      </w:r>
    </w:p>
    <w:p w:rsidR="00792C35" w:rsidRDefault="00792C35">
      <w:pPr>
        <w:rPr>
          <w:rFonts w:cstheme="minorHAnsi"/>
          <w:sz w:val="28"/>
          <w:szCs w:val="28"/>
          <w:lang w:val="tt-RU"/>
        </w:rPr>
      </w:pPr>
    </w:p>
    <w:p w:rsidR="00792C35" w:rsidRDefault="00792C35">
      <w:pPr>
        <w:rPr>
          <w:rFonts w:cstheme="minorHAnsi"/>
          <w:sz w:val="28"/>
          <w:szCs w:val="28"/>
          <w:lang w:val="tt-RU"/>
        </w:rPr>
      </w:pPr>
    </w:p>
    <w:p w:rsidR="00247EAA" w:rsidRPr="00792C35" w:rsidRDefault="00792C35" w:rsidP="00792C35">
      <w:pPr>
        <w:jc w:val="center"/>
        <w:rPr>
          <w:rFonts w:ascii="Times New Roman" w:hAnsi="Times New Roman" w:cs="Times New Roman"/>
          <w:sz w:val="44"/>
          <w:szCs w:val="44"/>
          <w:lang w:val="tt-RU"/>
        </w:rPr>
      </w:pPr>
      <w:r w:rsidRPr="00792C35">
        <w:rPr>
          <w:rFonts w:ascii="Times New Roman" w:hAnsi="Times New Roman" w:cs="Times New Roman"/>
          <w:sz w:val="44"/>
          <w:szCs w:val="44"/>
          <w:lang w:val="tt-RU"/>
        </w:rPr>
        <w:t>Татар теле һәм әдәбияты укытучылары  кафедрасында ясаган чыгыш</w:t>
      </w:r>
    </w:p>
    <w:p w:rsidR="00AD64BB" w:rsidRDefault="00AD64BB">
      <w:pPr>
        <w:rPr>
          <w:rFonts w:cstheme="minorHAnsi"/>
          <w:sz w:val="40"/>
          <w:szCs w:val="40"/>
          <w:lang w:val="tt-RU"/>
        </w:rPr>
      </w:pPr>
      <w:r>
        <w:rPr>
          <w:rFonts w:cstheme="minorHAnsi"/>
          <w:sz w:val="40"/>
          <w:szCs w:val="40"/>
          <w:lang w:val="tt-RU"/>
        </w:rPr>
        <w:t xml:space="preserve">                            </w:t>
      </w:r>
    </w:p>
    <w:p w:rsidR="00247EAA" w:rsidRDefault="00AD64BB" w:rsidP="00AD64BB">
      <w:pPr>
        <w:jc w:val="center"/>
        <w:rPr>
          <w:rFonts w:cstheme="minorHAnsi"/>
          <w:sz w:val="40"/>
          <w:szCs w:val="40"/>
          <w:lang w:val="tt-RU"/>
        </w:rPr>
      </w:pPr>
      <w:r>
        <w:rPr>
          <w:rFonts w:cstheme="minorHAnsi"/>
          <w:sz w:val="40"/>
          <w:szCs w:val="40"/>
          <w:lang w:val="tt-RU"/>
        </w:rPr>
        <w:t>Тема:</w:t>
      </w:r>
    </w:p>
    <w:p w:rsidR="00431243" w:rsidRPr="00792C35" w:rsidRDefault="00AD64BB" w:rsidP="00792C35">
      <w:pPr>
        <w:jc w:val="center"/>
        <w:rPr>
          <w:rFonts w:ascii="Times New Roman" w:hAnsi="Times New Roman" w:cs="Times New Roman"/>
          <w:b/>
          <w:sz w:val="64"/>
          <w:szCs w:val="64"/>
          <w:lang w:val="tt-RU"/>
        </w:rPr>
      </w:pPr>
      <w:r>
        <w:rPr>
          <w:rFonts w:ascii="Times New Roman" w:hAnsi="Times New Roman" w:cs="Times New Roman"/>
          <w:b/>
          <w:sz w:val="64"/>
          <w:szCs w:val="64"/>
          <w:lang w:val="tt-RU"/>
        </w:rPr>
        <w:t>“</w:t>
      </w:r>
      <w:r w:rsidR="003E6022" w:rsidRPr="00792C35">
        <w:rPr>
          <w:rFonts w:ascii="Times New Roman" w:hAnsi="Times New Roman" w:cs="Times New Roman"/>
          <w:b/>
          <w:sz w:val="64"/>
          <w:szCs w:val="64"/>
          <w:lang w:val="tt-RU"/>
        </w:rPr>
        <w:t>С</w:t>
      </w:r>
      <w:r w:rsidR="00247EAA" w:rsidRPr="00792C35">
        <w:rPr>
          <w:rFonts w:ascii="Times New Roman" w:hAnsi="Times New Roman" w:cs="Times New Roman"/>
          <w:b/>
          <w:sz w:val="64"/>
          <w:szCs w:val="64"/>
          <w:lang w:val="tt-RU"/>
        </w:rPr>
        <w:t>әнгатьле</w:t>
      </w:r>
      <w:r w:rsidR="003E6022" w:rsidRPr="00792C35">
        <w:rPr>
          <w:rFonts w:ascii="Times New Roman" w:hAnsi="Times New Roman" w:cs="Times New Roman"/>
          <w:b/>
          <w:sz w:val="64"/>
          <w:szCs w:val="64"/>
          <w:lang w:val="tt-RU"/>
        </w:rPr>
        <w:t>, дөрес һәм</w:t>
      </w:r>
      <w:r w:rsidR="00247EAA" w:rsidRPr="00792C35">
        <w:rPr>
          <w:rFonts w:ascii="Times New Roman" w:hAnsi="Times New Roman" w:cs="Times New Roman"/>
          <w:b/>
          <w:sz w:val="64"/>
          <w:szCs w:val="64"/>
          <w:lang w:val="tt-RU"/>
        </w:rPr>
        <w:t xml:space="preserve"> аңлап </w:t>
      </w:r>
      <w:r w:rsidR="00792C35">
        <w:rPr>
          <w:rFonts w:ascii="Times New Roman" w:hAnsi="Times New Roman" w:cs="Times New Roman"/>
          <w:b/>
          <w:sz w:val="64"/>
          <w:szCs w:val="64"/>
          <w:lang w:val="tt-RU"/>
        </w:rPr>
        <w:t xml:space="preserve">       </w:t>
      </w:r>
      <w:r w:rsidR="00247EAA" w:rsidRPr="00792C35">
        <w:rPr>
          <w:rFonts w:ascii="Times New Roman" w:hAnsi="Times New Roman" w:cs="Times New Roman"/>
          <w:b/>
          <w:sz w:val="64"/>
          <w:szCs w:val="64"/>
          <w:lang w:val="tt-RU"/>
        </w:rPr>
        <w:t>укырга өйрәтү</w:t>
      </w:r>
      <w:r>
        <w:rPr>
          <w:rFonts w:ascii="Times New Roman" w:hAnsi="Times New Roman" w:cs="Times New Roman"/>
          <w:b/>
          <w:sz w:val="64"/>
          <w:szCs w:val="64"/>
          <w:lang w:val="tt-RU"/>
        </w:rPr>
        <w:t>”</w:t>
      </w:r>
    </w:p>
    <w:p w:rsidR="00247EAA" w:rsidRDefault="00247EAA">
      <w:pPr>
        <w:rPr>
          <w:rFonts w:cstheme="minorHAnsi"/>
          <w:sz w:val="40"/>
          <w:szCs w:val="40"/>
          <w:lang w:val="tt-RU"/>
        </w:rPr>
      </w:pPr>
    </w:p>
    <w:p w:rsidR="00247EAA" w:rsidRDefault="007D3CC5">
      <w:pPr>
        <w:rPr>
          <w:rFonts w:cstheme="minorHAnsi"/>
          <w:sz w:val="40"/>
          <w:szCs w:val="40"/>
          <w:lang w:val="tt-RU"/>
        </w:rPr>
      </w:pPr>
      <w:r>
        <w:rPr>
          <w:rFonts w:cstheme="minorHAnsi"/>
          <w:sz w:val="40"/>
          <w:szCs w:val="40"/>
          <w:lang w:val="tt-RU"/>
        </w:rPr>
        <w:t xml:space="preserve">                 </w:t>
      </w:r>
    </w:p>
    <w:p w:rsidR="00247EAA" w:rsidRDefault="00247EAA">
      <w:pPr>
        <w:rPr>
          <w:rFonts w:cstheme="minorHAnsi"/>
          <w:sz w:val="40"/>
          <w:szCs w:val="40"/>
          <w:lang w:val="tt-RU"/>
        </w:rPr>
      </w:pPr>
    </w:p>
    <w:p w:rsidR="00AD64BB" w:rsidRDefault="007D3CC5">
      <w:pPr>
        <w:rPr>
          <w:rFonts w:cstheme="minorHAnsi"/>
          <w:sz w:val="40"/>
          <w:szCs w:val="40"/>
          <w:lang w:val="tt-RU"/>
        </w:rPr>
      </w:pPr>
      <w:r>
        <w:rPr>
          <w:rFonts w:cstheme="minorHAnsi"/>
          <w:sz w:val="40"/>
          <w:szCs w:val="40"/>
          <w:lang w:val="tt-RU"/>
        </w:rPr>
        <w:t xml:space="preserve">                                             </w:t>
      </w:r>
    </w:p>
    <w:p w:rsidR="00AD64BB" w:rsidRDefault="00AD64BB">
      <w:pPr>
        <w:rPr>
          <w:rFonts w:cstheme="minorHAnsi"/>
          <w:sz w:val="40"/>
          <w:szCs w:val="40"/>
          <w:lang w:val="tt-RU"/>
        </w:rPr>
      </w:pPr>
    </w:p>
    <w:p w:rsidR="00AD64BB" w:rsidRPr="00AD64BB" w:rsidRDefault="00AD64BB" w:rsidP="00AD64BB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cstheme="minorHAnsi"/>
          <w:sz w:val="40"/>
          <w:szCs w:val="40"/>
          <w:lang w:val="tt-RU"/>
        </w:rPr>
        <w:t xml:space="preserve">                </w:t>
      </w:r>
      <w:r>
        <w:rPr>
          <w:rFonts w:cstheme="minorHAnsi"/>
          <w:sz w:val="32"/>
          <w:szCs w:val="32"/>
          <w:lang w:val="tt-RU"/>
        </w:rPr>
        <w:t xml:space="preserve">                                         </w:t>
      </w:r>
      <w:r w:rsidRPr="00AD64BB">
        <w:rPr>
          <w:rFonts w:ascii="Times New Roman" w:hAnsi="Times New Roman" w:cs="Times New Roman"/>
          <w:sz w:val="32"/>
          <w:szCs w:val="32"/>
          <w:lang w:val="tt-RU"/>
        </w:rPr>
        <w:t xml:space="preserve">Татар теле һәм әдәбияты </w:t>
      </w:r>
    </w:p>
    <w:p w:rsidR="00247EAA" w:rsidRPr="00AD64BB" w:rsidRDefault="00AD64BB" w:rsidP="00AD64BB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D64BB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</w:t>
      </w:r>
      <w:r w:rsidRPr="00AD64BB">
        <w:rPr>
          <w:rFonts w:ascii="Times New Roman" w:hAnsi="Times New Roman" w:cs="Times New Roman"/>
          <w:sz w:val="32"/>
          <w:szCs w:val="32"/>
          <w:lang w:val="tt-RU"/>
        </w:rPr>
        <w:t xml:space="preserve"> у</w:t>
      </w:r>
      <w:r w:rsidR="007D3CC5" w:rsidRPr="00AD64BB">
        <w:rPr>
          <w:rFonts w:ascii="Times New Roman" w:hAnsi="Times New Roman" w:cs="Times New Roman"/>
          <w:sz w:val="32"/>
          <w:szCs w:val="32"/>
          <w:lang w:val="tt-RU"/>
        </w:rPr>
        <w:t>кытучы</w:t>
      </w:r>
      <w:r w:rsidRPr="00AD64BB">
        <w:rPr>
          <w:rFonts w:ascii="Times New Roman" w:hAnsi="Times New Roman" w:cs="Times New Roman"/>
          <w:sz w:val="32"/>
          <w:szCs w:val="32"/>
          <w:lang w:val="tt-RU"/>
        </w:rPr>
        <w:t>сы</w:t>
      </w:r>
      <w:r w:rsidR="007D3CC5" w:rsidRPr="00AD64BB">
        <w:rPr>
          <w:rFonts w:ascii="Times New Roman" w:hAnsi="Times New Roman" w:cs="Times New Roman"/>
          <w:sz w:val="32"/>
          <w:szCs w:val="32"/>
          <w:lang w:val="tt-RU"/>
        </w:rPr>
        <w:t xml:space="preserve"> Закирова Р. В.</w:t>
      </w:r>
    </w:p>
    <w:p w:rsidR="008500D0" w:rsidRDefault="008500D0">
      <w:pPr>
        <w:rPr>
          <w:rFonts w:cstheme="minorHAnsi"/>
          <w:sz w:val="40"/>
          <w:szCs w:val="40"/>
          <w:lang w:val="tt-RU"/>
        </w:rPr>
      </w:pPr>
    </w:p>
    <w:p w:rsidR="00247EAA" w:rsidRDefault="00AD64BB" w:rsidP="00AD64BB">
      <w:pPr>
        <w:rPr>
          <w:rFonts w:cstheme="minorHAnsi"/>
          <w:sz w:val="24"/>
          <w:szCs w:val="24"/>
          <w:lang w:val="tt-RU"/>
        </w:rPr>
      </w:pPr>
      <w:r>
        <w:rPr>
          <w:rFonts w:cstheme="minorHAnsi"/>
          <w:sz w:val="24"/>
          <w:szCs w:val="24"/>
          <w:lang w:val="tt-RU"/>
        </w:rPr>
        <w:t xml:space="preserve">                                            </w:t>
      </w:r>
      <w:r w:rsidR="007D3CC5">
        <w:rPr>
          <w:rFonts w:cstheme="minorHAnsi"/>
          <w:sz w:val="24"/>
          <w:szCs w:val="24"/>
          <w:lang w:val="tt-RU"/>
        </w:rPr>
        <w:t xml:space="preserve">Кукмара </w:t>
      </w:r>
      <w:r w:rsidR="00025EE5">
        <w:rPr>
          <w:rFonts w:cstheme="minorHAnsi"/>
          <w:sz w:val="24"/>
          <w:szCs w:val="24"/>
          <w:lang w:val="tt-RU"/>
        </w:rPr>
        <w:t>–</w:t>
      </w:r>
      <w:r w:rsidR="007D3CC5">
        <w:rPr>
          <w:rFonts w:cstheme="minorHAnsi"/>
          <w:sz w:val="24"/>
          <w:szCs w:val="24"/>
          <w:lang w:val="tt-RU"/>
        </w:rPr>
        <w:t xml:space="preserve"> 2010</w:t>
      </w:r>
    </w:p>
    <w:p w:rsidR="00247EAA" w:rsidRPr="008F4EF7" w:rsidRDefault="00025EE5" w:rsidP="00025EE5">
      <w:pPr>
        <w:pStyle w:val="a3"/>
        <w:rPr>
          <w:rFonts w:cstheme="minorHAnsi"/>
          <w:sz w:val="28"/>
          <w:szCs w:val="28"/>
          <w:lang w:val="tt-RU"/>
        </w:rPr>
      </w:pPr>
      <w:r w:rsidRPr="008F4EF7">
        <w:rPr>
          <w:rFonts w:cstheme="minorHAnsi"/>
          <w:sz w:val="28"/>
          <w:szCs w:val="28"/>
          <w:lang w:val="tt-RU"/>
        </w:rPr>
        <w:lastRenderedPageBreak/>
        <w:t xml:space="preserve">               </w:t>
      </w:r>
      <w:r w:rsidR="00254146" w:rsidRPr="008F4EF7">
        <w:rPr>
          <w:rFonts w:cstheme="minorHAnsi"/>
          <w:sz w:val="28"/>
          <w:szCs w:val="28"/>
          <w:lang w:val="tt-RU"/>
        </w:rPr>
        <w:t xml:space="preserve">                        </w:t>
      </w:r>
      <w:r w:rsidRPr="008F4EF7">
        <w:rPr>
          <w:rFonts w:cstheme="minorHAnsi"/>
          <w:sz w:val="28"/>
          <w:szCs w:val="28"/>
          <w:lang w:val="tt-RU"/>
        </w:rPr>
        <w:t xml:space="preserve">   -1-</w:t>
      </w:r>
    </w:p>
    <w:p w:rsidR="000B004E" w:rsidRDefault="006161B5" w:rsidP="00134990">
      <w:pPr>
        <w:spacing w:line="360" w:lineRule="auto"/>
        <w:ind w:firstLine="709"/>
        <w:jc w:val="both"/>
        <w:rPr>
          <w:rFonts w:cstheme="minorHAnsi"/>
          <w:sz w:val="28"/>
          <w:szCs w:val="28"/>
          <w:lang w:val="tt-RU"/>
        </w:rPr>
      </w:pPr>
      <w:r w:rsidRPr="008F4EF7">
        <w:rPr>
          <w:rFonts w:cstheme="minorHAnsi"/>
          <w:sz w:val="28"/>
          <w:szCs w:val="28"/>
          <w:lang w:val="tt-RU"/>
        </w:rPr>
        <w:t>Башлангыч</w:t>
      </w:r>
      <w:r w:rsidR="008F4EF7" w:rsidRPr="008F4EF7">
        <w:rPr>
          <w:rFonts w:cstheme="minorHAnsi"/>
          <w:sz w:val="28"/>
          <w:szCs w:val="28"/>
          <w:lang w:val="tt-RU"/>
        </w:rPr>
        <w:t xml:space="preserve"> </w:t>
      </w:r>
      <w:r w:rsidRPr="008F4EF7">
        <w:rPr>
          <w:rFonts w:cstheme="minorHAnsi"/>
          <w:sz w:val="28"/>
          <w:szCs w:val="28"/>
          <w:lang w:val="tt-RU"/>
        </w:rPr>
        <w:t xml:space="preserve"> сыйныфларда уку культурасының нигезләре салына:</w:t>
      </w:r>
      <w:r w:rsidR="00DE708D" w:rsidRPr="008F4EF7">
        <w:rPr>
          <w:rFonts w:cstheme="minorHAnsi"/>
          <w:sz w:val="28"/>
          <w:szCs w:val="28"/>
          <w:lang w:val="tt-RU"/>
        </w:rPr>
        <w:t xml:space="preserve"> </w:t>
      </w:r>
      <w:r w:rsidRPr="008F4EF7">
        <w:rPr>
          <w:rFonts w:cstheme="minorHAnsi"/>
          <w:sz w:val="28"/>
          <w:szCs w:val="28"/>
          <w:lang w:val="tt-RU"/>
        </w:rPr>
        <w:t>балалар сәнгатьле</w:t>
      </w:r>
      <w:r w:rsidR="008F4EF7" w:rsidRPr="008F4EF7">
        <w:rPr>
          <w:rFonts w:cstheme="minorHAnsi"/>
          <w:sz w:val="28"/>
          <w:szCs w:val="28"/>
          <w:lang w:val="tt-RU"/>
        </w:rPr>
        <w:t xml:space="preserve"> </w:t>
      </w:r>
      <w:r w:rsidRPr="008F4EF7">
        <w:rPr>
          <w:rFonts w:cstheme="minorHAnsi"/>
          <w:sz w:val="28"/>
          <w:szCs w:val="28"/>
          <w:lang w:val="tt-RU"/>
        </w:rPr>
        <w:t xml:space="preserve"> уку күнекмәләре ала, </w:t>
      </w:r>
      <w:r w:rsidR="00C61209" w:rsidRPr="008F4EF7">
        <w:rPr>
          <w:rFonts w:cstheme="minorHAnsi"/>
          <w:sz w:val="28"/>
          <w:szCs w:val="28"/>
          <w:lang w:val="tt-RU"/>
        </w:rPr>
        <w:t>әдәби әсәр турында аңларга өйрәнә, әсәр турында гади генә итеп булса да, үз фикерен әйтә башлый.</w:t>
      </w:r>
      <w:r w:rsidR="00D157DE" w:rsidRPr="008F4EF7">
        <w:rPr>
          <w:rFonts w:cstheme="minorHAnsi"/>
          <w:sz w:val="28"/>
          <w:szCs w:val="28"/>
          <w:lang w:val="tt-RU"/>
        </w:rPr>
        <w:t xml:space="preserve"> </w:t>
      </w:r>
      <w:r w:rsidR="00247EAA" w:rsidRPr="008F4EF7">
        <w:rPr>
          <w:rFonts w:cstheme="minorHAnsi"/>
          <w:sz w:val="28"/>
          <w:szCs w:val="28"/>
          <w:lang w:val="tt-RU"/>
        </w:rPr>
        <w:t>Башлангыч мәктәп – уку күнекмәләрен камилләштерү өчен иң кулай чор.</w:t>
      </w:r>
      <w:r w:rsidR="00B510CD" w:rsidRPr="008F4EF7">
        <w:rPr>
          <w:rFonts w:cstheme="minorHAnsi"/>
          <w:sz w:val="28"/>
          <w:szCs w:val="28"/>
          <w:lang w:val="tt-RU"/>
        </w:rPr>
        <w:t>Тыңлаучының күңеленә үтеп керерлек итеп уку</w:t>
      </w:r>
      <w:r w:rsidR="00134990" w:rsidRPr="008F4EF7">
        <w:rPr>
          <w:rFonts w:cstheme="minorHAnsi"/>
          <w:sz w:val="28"/>
          <w:szCs w:val="28"/>
          <w:lang w:val="tt-RU"/>
        </w:rPr>
        <w:t xml:space="preserve"> - </w:t>
      </w:r>
      <w:r w:rsidR="00B510CD" w:rsidRPr="008F4EF7">
        <w:rPr>
          <w:rFonts w:cstheme="minorHAnsi"/>
          <w:sz w:val="28"/>
          <w:szCs w:val="28"/>
          <w:lang w:val="tt-RU"/>
        </w:rPr>
        <w:t xml:space="preserve"> сәнгатьле уку була. Сәнгатьле</w:t>
      </w:r>
      <w:r w:rsidR="00C82A78" w:rsidRPr="008F4EF7">
        <w:rPr>
          <w:rFonts w:cstheme="minorHAnsi"/>
          <w:sz w:val="28"/>
          <w:szCs w:val="28"/>
          <w:lang w:val="tt-RU"/>
        </w:rPr>
        <w:t xml:space="preserve"> укырга өйрәнү өчен, башта</w:t>
      </w:r>
      <w:r w:rsidR="00C364EA" w:rsidRPr="008F4EF7">
        <w:rPr>
          <w:rFonts w:cstheme="minorHAnsi"/>
          <w:sz w:val="28"/>
          <w:szCs w:val="28"/>
          <w:lang w:val="tt-RU"/>
        </w:rPr>
        <w:t xml:space="preserve"> - әлеге катлаулы эшнең серенә төшенергә, аннан соң күпсанлы күнегү ясарга кирәк.</w:t>
      </w:r>
      <w:r w:rsidR="008F4EF7" w:rsidRPr="008F4EF7">
        <w:rPr>
          <w:rFonts w:cstheme="minorHAnsi"/>
          <w:sz w:val="28"/>
          <w:szCs w:val="28"/>
          <w:lang w:val="tt-RU"/>
        </w:rPr>
        <w:t xml:space="preserve"> Без </w:t>
      </w:r>
      <w:r w:rsidR="00444718" w:rsidRPr="008F4EF7">
        <w:rPr>
          <w:rFonts w:cstheme="minorHAnsi"/>
          <w:sz w:val="28"/>
          <w:szCs w:val="28"/>
          <w:lang w:val="tt-RU"/>
        </w:rPr>
        <w:t xml:space="preserve">дәресләрдә авазларны,иҗекләрне,сүзләрне </w:t>
      </w:r>
      <w:r w:rsidR="00C364EA" w:rsidRPr="008F4EF7">
        <w:rPr>
          <w:rFonts w:cstheme="minorHAnsi"/>
          <w:sz w:val="28"/>
          <w:szCs w:val="28"/>
          <w:lang w:val="tt-RU"/>
        </w:rPr>
        <w:t xml:space="preserve">ачык, аңлаешлы итеп әйтеп, сүз басымын дөрес куеп, тиешле интонация белән укырга өйрәнәбез. </w:t>
      </w:r>
      <w:r w:rsidR="00673471" w:rsidRPr="008F4EF7">
        <w:rPr>
          <w:rFonts w:cstheme="minorHAnsi"/>
          <w:sz w:val="28"/>
          <w:szCs w:val="28"/>
          <w:lang w:val="tt-RU"/>
        </w:rPr>
        <w:t>Башлангыч сыйныфларда табигатьне сурәтләгән текстларны укыганда аларга шундый максат куела: таң атуын, урман шаулавын, кошлар сайравын</w:t>
      </w:r>
      <w:r w:rsidR="000B004E" w:rsidRPr="008F4EF7">
        <w:rPr>
          <w:rFonts w:cstheme="minorHAnsi"/>
          <w:sz w:val="28"/>
          <w:szCs w:val="28"/>
          <w:lang w:val="tt-RU"/>
        </w:rPr>
        <w:t xml:space="preserve"> </w:t>
      </w:r>
      <w:r w:rsidR="00673471" w:rsidRPr="008F4EF7">
        <w:rPr>
          <w:rFonts w:cstheme="minorHAnsi"/>
          <w:sz w:val="28"/>
          <w:szCs w:val="28"/>
          <w:lang w:val="tt-RU"/>
        </w:rPr>
        <w:t xml:space="preserve"> ишетер</w:t>
      </w:r>
      <w:r w:rsidR="000B004E" w:rsidRPr="008F4EF7">
        <w:rPr>
          <w:rFonts w:cstheme="minorHAnsi"/>
          <w:sz w:val="28"/>
          <w:szCs w:val="28"/>
          <w:lang w:val="tt-RU"/>
        </w:rPr>
        <w:t>лек  итеп укырга</w:t>
      </w:r>
      <w:r w:rsidR="008F4EF7">
        <w:rPr>
          <w:rFonts w:cstheme="minorHAnsi"/>
          <w:sz w:val="28"/>
          <w:szCs w:val="28"/>
          <w:lang w:val="tt-RU"/>
        </w:rPr>
        <w:t>,</w:t>
      </w:r>
      <w:r w:rsidR="000B004E" w:rsidRPr="008F4EF7">
        <w:rPr>
          <w:rFonts w:cstheme="minorHAnsi"/>
          <w:sz w:val="28"/>
          <w:szCs w:val="28"/>
          <w:lang w:val="tt-RU"/>
        </w:rPr>
        <w:t xml:space="preserve"> яки “яңгыр ява” фразасын төрле тавыш төсмерләре белән</w:t>
      </w:r>
      <w:r w:rsidR="000B004E">
        <w:rPr>
          <w:rFonts w:cstheme="minorHAnsi"/>
          <w:sz w:val="28"/>
          <w:szCs w:val="28"/>
          <w:lang w:val="tt-RU"/>
        </w:rPr>
        <w:t xml:space="preserve"> укырга: </w:t>
      </w:r>
    </w:p>
    <w:p w:rsidR="000B004E" w:rsidRDefault="000B004E" w:rsidP="000B004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шатлык белән;</w:t>
      </w:r>
    </w:p>
    <w:p w:rsidR="000B004E" w:rsidRDefault="000B004E" w:rsidP="000B004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гаҗәпләнү белән;</w:t>
      </w:r>
    </w:p>
    <w:p w:rsidR="000B004E" w:rsidRDefault="000B004E" w:rsidP="000B004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әз генә үкенеч, ачу белән;</w:t>
      </w:r>
    </w:p>
    <w:p w:rsidR="000B004E" w:rsidRPr="000B004E" w:rsidRDefault="000B004E" w:rsidP="000B004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җиңелчә эрония белән;</w:t>
      </w:r>
    </w:p>
    <w:p w:rsidR="005C486D" w:rsidRDefault="00673471" w:rsidP="00E053EC">
      <w:pPr>
        <w:spacing w:line="360" w:lineRule="auto"/>
        <w:ind w:firstLine="709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 xml:space="preserve"> Сәнгатьле уку – авыр хезмәт, ул түземлелек, зур тырышлык таләп итә.</w:t>
      </w:r>
      <w:r w:rsidR="00D369C7">
        <w:rPr>
          <w:rFonts w:cstheme="minorHAnsi"/>
          <w:sz w:val="28"/>
          <w:szCs w:val="28"/>
          <w:lang w:val="tt-RU"/>
        </w:rPr>
        <w:t xml:space="preserve"> </w:t>
      </w:r>
      <w:r w:rsidR="00C82A78">
        <w:rPr>
          <w:rFonts w:cstheme="minorHAnsi"/>
          <w:sz w:val="28"/>
          <w:szCs w:val="28"/>
          <w:lang w:val="tt-RU"/>
        </w:rPr>
        <w:t xml:space="preserve">Сәнгатьле укыганда гына бала текстны </w:t>
      </w:r>
      <w:r w:rsidR="005C486D">
        <w:rPr>
          <w:rFonts w:cstheme="minorHAnsi"/>
          <w:sz w:val="28"/>
          <w:szCs w:val="28"/>
          <w:lang w:val="tt-RU"/>
        </w:rPr>
        <w:t>аңлый.</w:t>
      </w:r>
      <w:r w:rsidR="00DE591E">
        <w:rPr>
          <w:rFonts w:cstheme="minorHAnsi"/>
          <w:sz w:val="28"/>
          <w:szCs w:val="28"/>
          <w:lang w:val="tt-RU"/>
        </w:rPr>
        <w:t xml:space="preserve"> Башлангыч сыйныф укучысы грамоталы һәм аңлап укуга бары тик кычкырып уку аша гына ирешә ала. Шуның белән бергә, кычкырып уку – аңлап укуны булдыруның иң кирәкле шарты булып тора. Кычкырып укыганда гына, сәнгатьле укырга өйрәнеп була. Ә инде IV сыйныфта укучыларның күпчелеге кычкырып укыганда да, эчтән укыганда да текст эчтәлеген бертигез дәрәҗәдә аңлый</w:t>
      </w:r>
      <w:r w:rsidR="005C486D">
        <w:rPr>
          <w:rFonts w:cstheme="minorHAnsi"/>
          <w:sz w:val="28"/>
          <w:szCs w:val="28"/>
          <w:lang w:val="tt-RU"/>
        </w:rPr>
        <w:t xml:space="preserve"> башлый</w:t>
      </w:r>
      <w:r w:rsidR="00DE591E">
        <w:rPr>
          <w:rFonts w:cstheme="minorHAnsi"/>
          <w:sz w:val="28"/>
          <w:szCs w:val="28"/>
          <w:lang w:val="tt-RU"/>
        </w:rPr>
        <w:t>.</w:t>
      </w:r>
      <w:r w:rsidR="00C82A78">
        <w:rPr>
          <w:rFonts w:cstheme="minorHAnsi"/>
          <w:sz w:val="28"/>
          <w:szCs w:val="28"/>
          <w:lang w:val="tt-RU"/>
        </w:rPr>
        <w:t xml:space="preserve"> Башлангыч сыйныфта укучының дөрес укуы зур әһәмияткә ия. Дөрес уку</w:t>
      </w:r>
      <w:r w:rsidR="00B71DE0">
        <w:rPr>
          <w:rFonts w:cstheme="minorHAnsi"/>
          <w:sz w:val="28"/>
          <w:szCs w:val="28"/>
          <w:lang w:val="tt-RU"/>
        </w:rPr>
        <w:t>– әдәби әйтелешне</w:t>
      </w:r>
      <w:r w:rsidR="00C82A78">
        <w:rPr>
          <w:rFonts w:cstheme="minorHAnsi"/>
          <w:sz w:val="28"/>
          <w:szCs w:val="28"/>
          <w:lang w:val="tt-RU"/>
        </w:rPr>
        <w:t xml:space="preserve"> саклап, хатасыз һә</w:t>
      </w:r>
      <w:r w:rsidR="00B71DE0">
        <w:rPr>
          <w:rFonts w:cstheme="minorHAnsi"/>
          <w:sz w:val="28"/>
          <w:szCs w:val="28"/>
          <w:lang w:val="tt-RU"/>
        </w:rPr>
        <w:t xml:space="preserve">м салмак уку ул. </w:t>
      </w:r>
      <w:r w:rsidR="00B71DE0" w:rsidRPr="00D369C7">
        <w:rPr>
          <w:rFonts w:cstheme="minorHAnsi"/>
          <w:sz w:val="28"/>
          <w:szCs w:val="28"/>
          <w:lang w:val="tt-RU"/>
        </w:rPr>
        <w:t>I</w:t>
      </w:r>
      <w:r w:rsidR="00B71DE0" w:rsidRPr="00723782">
        <w:rPr>
          <w:rFonts w:cstheme="minorHAnsi"/>
          <w:sz w:val="28"/>
          <w:szCs w:val="28"/>
          <w:lang w:val="tt-RU"/>
        </w:rPr>
        <w:t xml:space="preserve"> </w:t>
      </w:r>
      <w:r w:rsidR="00B71DE0" w:rsidRPr="00247EAA">
        <w:rPr>
          <w:rFonts w:cstheme="minorHAnsi"/>
          <w:sz w:val="28"/>
          <w:szCs w:val="28"/>
          <w:lang w:val="tt-RU"/>
        </w:rPr>
        <w:t xml:space="preserve">сыйныфта һәм II </w:t>
      </w:r>
      <w:r w:rsidR="00B71DE0">
        <w:rPr>
          <w:rFonts w:cstheme="minorHAnsi"/>
          <w:sz w:val="28"/>
          <w:szCs w:val="28"/>
          <w:lang w:val="tt-RU"/>
        </w:rPr>
        <w:t xml:space="preserve">сыйныфның беренче яртысында уку </w:t>
      </w:r>
      <w:r w:rsidR="00B71DE0" w:rsidRPr="00247EAA">
        <w:rPr>
          <w:rFonts w:cstheme="minorHAnsi"/>
          <w:sz w:val="28"/>
          <w:szCs w:val="28"/>
          <w:lang w:val="tt-RU"/>
        </w:rPr>
        <w:t xml:space="preserve">процессында баланы ашыктырып укытырга ярамый. </w:t>
      </w:r>
    </w:p>
    <w:p w:rsidR="005C486D" w:rsidRPr="005C486D" w:rsidRDefault="005C486D" w:rsidP="005C486D">
      <w:pPr>
        <w:pStyle w:val="a3"/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lastRenderedPageBreak/>
        <w:t xml:space="preserve">            </w:t>
      </w:r>
      <w:r w:rsidR="00254146">
        <w:rPr>
          <w:rFonts w:cstheme="minorHAnsi"/>
          <w:sz w:val="28"/>
          <w:szCs w:val="28"/>
          <w:lang w:val="tt-RU"/>
        </w:rPr>
        <w:t xml:space="preserve">                      </w:t>
      </w:r>
      <w:r>
        <w:rPr>
          <w:rFonts w:cstheme="minorHAnsi"/>
          <w:sz w:val="28"/>
          <w:szCs w:val="28"/>
          <w:lang w:val="tt-RU"/>
        </w:rPr>
        <w:t xml:space="preserve"> - </w:t>
      </w:r>
      <w:r w:rsidR="00254146">
        <w:rPr>
          <w:rFonts w:cstheme="minorHAnsi"/>
          <w:sz w:val="28"/>
          <w:szCs w:val="28"/>
          <w:lang w:val="tt-RU"/>
        </w:rPr>
        <w:t>2</w:t>
      </w:r>
      <w:r>
        <w:rPr>
          <w:rFonts w:cstheme="minorHAnsi"/>
          <w:sz w:val="28"/>
          <w:szCs w:val="28"/>
          <w:lang w:val="tt-RU"/>
        </w:rPr>
        <w:t xml:space="preserve"> </w:t>
      </w:r>
      <w:r w:rsidRPr="005C486D">
        <w:rPr>
          <w:rFonts w:cstheme="minorHAnsi"/>
          <w:sz w:val="28"/>
          <w:szCs w:val="28"/>
          <w:lang w:val="tt-RU"/>
        </w:rPr>
        <w:t>-</w:t>
      </w:r>
    </w:p>
    <w:p w:rsidR="00176D4C" w:rsidRPr="00E053EC" w:rsidRDefault="00B71DE0" w:rsidP="005C486D">
      <w:p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 xml:space="preserve">Чөнки ашыгып укыганда бала сүзләрнең мәгънәсенә төшенми. Аңлап, сәнгатьле укырга өйрәтүдә текст өстендә эшләү – зур әһәмияткә ия. </w:t>
      </w:r>
      <w:r w:rsidR="001436B2">
        <w:rPr>
          <w:rFonts w:cstheme="minorHAnsi"/>
          <w:sz w:val="28"/>
          <w:szCs w:val="28"/>
          <w:lang w:val="tt-RU"/>
        </w:rPr>
        <w:t xml:space="preserve">Укучы текстны укыганда хаталар искәртелә, укучылар да иптәшләренең  хаталарын күрә белергә тиеш. </w:t>
      </w:r>
      <w:r w:rsidR="001436B2" w:rsidRPr="001436B2">
        <w:rPr>
          <w:rFonts w:cstheme="minorHAnsi"/>
          <w:sz w:val="28"/>
          <w:szCs w:val="28"/>
          <w:lang w:val="tt-RU"/>
        </w:rPr>
        <w:t xml:space="preserve">I һәм IIсыйныфларда </w:t>
      </w:r>
      <w:r w:rsidR="001436B2">
        <w:rPr>
          <w:rFonts w:cstheme="minorHAnsi"/>
          <w:sz w:val="28"/>
          <w:szCs w:val="28"/>
          <w:lang w:val="tt-RU"/>
        </w:rPr>
        <w:t xml:space="preserve">текстны укыр алдыннан андагы авыр сүзләрне иҗекләп уку, анализ ясау, салмак итеп уку алымнары кулланыла. </w:t>
      </w:r>
      <w:r w:rsidR="000530BC">
        <w:rPr>
          <w:rFonts w:cstheme="minorHAnsi"/>
          <w:sz w:val="28"/>
          <w:szCs w:val="28"/>
          <w:lang w:val="tt-RU"/>
        </w:rPr>
        <w:t xml:space="preserve">Шуңа бәйле рәвештә, </w:t>
      </w:r>
      <w:r w:rsidR="001F3DF2">
        <w:rPr>
          <w:rFonts w:cstheme="minorHAnsi"/>
          <w:sz w:val="28"/>
          <w:szCs w:val="28"/>
          <w:lang w:val="tt-RU"/>
        </w:rPr>
        <w:t xml:space="preserve">әдәби әсәр белән таныштыру, ягъни аны уку, укучының текстны кабул итүен, аңлавын тикшерү, әдәби әсәргә анализ ясау, мөстәкыйль фикер </w:t>
      </w:r>
      <w:r w:rsidR="003E6022">
        <w:rPr>
          <w:rFonts w:cstheme="minorHAnsi"/>
          <w:sz w:val="28"/>
          <w:szCs w:val="28"/>
          <w:lang w:val="tt-RU"/>
        </w:rPr>
        <w:t>булдыру аша аңлап укырга өйрәтергә мөмкин</w:t>
      </w:r>
      <w:r w:rsidR="001F3DF2">
        <w:rPr>
          <w:rFonts w:cstheme="minorHAnsi"/>
          <w:sz w:val="28"/>
          <w:szCs w:val="28"/>
          <w:lang w:val="tt-RU"/>
        </w:rPr>
        <w:t>.</w:t>
      </w:r>
      <w:r w:rsidR="00AF7B98">
        <w:rPr>
          <w:rFonts w:cstheme="minorHAnsi"/>
          <w:sz w:val="28"/>
          <w:szCs w:val="28"/>
          <w:lang w:val="tt-RU"/>
        </w:rPr>
        <w:t xml:space="preserve"> </w:t>
      </w:r>
      <w:r w:rsidR="003E6022">
        <w:rPr>
          <w:rFonts w:cstheme="minorHAnsi"/>
          <w:sz w:val="28"/>
          <w:szCs w:val="28"/>
          <w:lang w:val="tt-RU"/>
        </w:rPr>
        <w:t>Иң беренче</w:t>
      </w:r>
      <w:r w:rsidR="004B56EB">
        <w:rPr>
          <w:rFonts w:cstheme="minorHAnsi"/>
          <w:sz w:val="28"/>
          <w:szCs w:val="28"/>
          <w:lang w:val="tt-RU"/>
        </w:rPr>
        <w:t xml:space="preserve"> укучыны әсәрне кабул итәргә әзерләргә кирәк. Дәреснең бу </w:t>
      </w:r>
      <w:r w:rsidR="004B56EB" w:rsidRPr="00E053EC">
        <w:rPr>
          <w:rFonts w:cstheme="minorHAnsi"/>
          <w:sz w:val="28"/>
          <w:szCs w:val="28"/>
          <w:lang w:val="tt-RU"/>
        </w:rPr>
        <w:t xml:space="preserve">өлешен икенче төрле кереш әңгәмә дибез. </w:t>
      </w:r>
      <w:r w:rsidR="00176D4C" w:rsidRPr="00E053EC">
        <w:rPr>
          <w:rFonts w:cstheme="minorHAnsi"/>
          <w:sz w:val="28"/>
          <w:szCs w:val="28"/>
          <w:lang w:val="tt-RU"/>
        </w:rPr>
        <w:t>Мәсәлән, III нче сыйныфта Ләис Зөлкарнәйнең “Бичуралар һәм бичаралар” текстын укыганчы, түбәндәге сорауларга җавап бирергә мөмкин: - Нәрсә ул бичура? Сезнең аның т</w:t>
      </w:r>
      <w:r w:rsidR="00C61209" w:rsidRPr="00E053EC">
        <w:rPr>
          <w:rFonts w:cstheme="minorHAnsi"/>
          <w:sz w:val="28"/>
          <w:szCs w:val="28"/>
          <w:lang w:val="tt-RU"/>
        </w:rPr>
        <w:t xml:space="preserve">урында нәрсәләр ишеткәнегез бар? </w:t>
      </w:r>
      <w:r w:rsidR="00176D4C" w:rsidRPr="00E053EC">
        <w:rPr>
          <w:rFonts w:cstheme="minorHAnsi"/>
          <w:sz w:val="28"/>
          <w:szCs w:val="28"/>
          <w:lang w:val="tt-RU"/>
        </w:rPr>
        <w:t>Рәссамнарыбызның бичура турындагы рәсемнәрен күрсәтү</w:t>
      </w:r>
      <w:r w:rsidR="00C61209" w:rsidRPr="00E053EC">
        <w:rPr>
          <w:rFonts w:cstheme="minorHAnsi"/>
          <w:sz w:val="28"/>
          <w:szCs w:val="28"/>
          <w:lang w:val="tt-RU"/>
        </w:rPr>
        <w:t xml:space="preserve"> -</w:t>
      </w:r>
      <w:r w:rsidR="008748AE" w:rsidRPr="00E053EC">
        <w:rPr>
          <w:rFonts w:cstheme="minorHAnsi"/>
          <w:sz w:val="28"/>
          <w:szCs w:val="28"/>
          <w:lang w:val="tt-RU"/>
        </w:rPr>
        <w:t xml:space="preserve"> балаларда текстны укуга кызыксыну уятачак.</w:t>
      </w:r>
      <w:r w:rsidR="00C61209" w:rsidRPr="00E053EC">
        <w:rPr>
          <w:rFonts w:cstheme="minorHAnsi"/>
          <w:sz w:val="28"/>
          <w:szCs w:val="28"/>
          <w:lang w:val="tt-RU"/>
        </w:rPr>
        <w:t xml:space="preserve"> </w:t>
      </w:r>
      <w:r w:rsidR="0071053F" w:rsidRPr="00E053EC">
        <w:rPr>
          <w:rFonts w:cstheme="minorHAnsi"/>
          <w:sz w:val="28"/>
          <w:szCs w:val="28"/>
          <w:lang w:val="tt-RU"/>
        </w:rPr>
        <w:t xml:space="preserve"> </w:t>
      </w:r>
      <w:r w:rsidR="00FC270D" w:rsidRPr="00E053EC">
        <w:rPr>
          <w:rFonts w:cstheme="minorHAnsi"/>
          <w:sz w:val="28"/>
          <w:szCs w:val="28"/>
          <w:lang w:val="tt-RU"/>
        </w:rPr>
        <w:t>Шуннан соң,</w:t>
      </w:r>
      <w:r w:rsidR="00C61209" w:rsidRPr="00E053EC">
        <w:rPr>
          <w:rFonts w:cstheme="minorHAnsi"/>
          <w:sz w:val="28"/>
          <w:szCs w:val="28"/>
          <w:lang w:val="tt-RU"/>
        </w:rPr>
        <w:t xml:space="preserve"> сүзлек эше башкарыла. Шуны истә тотарга кирәк:</w:t>
      </w:r>
      <w:r w:rsidR="001B4034" w:rsidRPr="00E053EC">
        <w:rPr>
          <w:rFonts w:cstheme="minorHAnsi"/>
          <w:sz w:val="28"/>
          <w:szCs w:val="28"/>
          <w:lang w:val="tt-RU"/>
        </w:rPr>
        <w:t xml:space="preserve"> </w:t>
      </w:r>
      <w:r w:rsidR="00C61209" w:rsidRPr="00E053EC">
        <w:rPr>
          <w:rFonts w:cstheme="minorHAnsi"/>
          <w:sz w:val="28"/>
          <w:szCs w:val="28"/>
          <w:lang w:val="tt-RU"/>
        </w:rPr>
        <w:t>сүзләрнең тәрҗемәсен генә биргән очракта, сүзнең асыл мәгънәсе ачылмый калачак</w:t>
      </w:r>
      <w:r w:rsidR="00E43FD3" w:rsidRPr="00E053EC">
        <w:rPr>
          <w:rFonts w:cstheme="minorHAnsi"/>
          <w:sz w:val="28"/>
          <w:szCs w:val="28"/>
          <w:lang w:val="tt-RU"/>
        </w:rPr>
        <w:t xml:space="preserve">. Мәсәлән бу текстта </w:t>
      </w:r>
      <w:r w:rsidR="00E43FD3" w:rsidRPr="00E053EC">
        <w:rPr>
          <w:rFonts w:cstheme="minorHAnsi"/>
          <w:i/>
          <w:sz w:val="28"/>
          <w:szCs w:val="28"/>
          <w:lang w:val="tt-RU"/>
        </w:rPr>
        <w:t>пыран-заран китереп</w:t>
      </w:r>
      <w:r w:rsidR="00E43FD3" w:rsidRPr="00E053EC">
        <w:rPr>
          <w:rFonts w:cstheme="minorHAnsi"/>
          <w:sz w:val="28"/>
          <w:szCs w:val="28"/>
          <w:lang w:val="tt-RU"/>
        </w:rPr>
        <w:t xml:space="preserve"> сүзтезмәсен </w:t>
      </w:r>
      <w:r w:rsidR="00E43FD3" w:rsidRPr="00E053EC">
        <w:rPr>
          <w:rFonts w:cstheme="minorHAnsi"/>
          <w:i/>
          <w:sz w:val="28"/>
          <w:szCs w:val="28"/>
          <w:lang w:val="tt-RU"/>
        </w:rPr>
        <w:t>туздыру, юкка чыгару</w:t>
      </w:r>
      <w:r w:rsidR="00DE708D" w:rsidRPr="00E053EC">
        <w:rPr>
          <w:rFonts w:cstheme="minorHAnsi"/>
          <w:sz w:val="28"/>
          <w:szCs w:val="28"/>
          <w:lang w:val="tt-RU"/>
        </w:rPr>
        <w:t xml:space="preserve"> дип аңлату ки</w:t>
      </w:r>
      <w:r w:rsidR="00E43FD3" w:rsidRPr="00E053EC">
        <w:rPr>
          <w:rFonts w:cstheme="minorHAnsi"/>
          <w:sz w:val="28"/>
          <w:szCs w:val="28"/>
          <w:lang w:val="tt-RU"/>
        </w:rPr>
        <w:t>рәк.</w:t>
      </w:r>
      <w:r w:rsidR="00C61209" w:rsidRPr="00E053EC">
        <w:rPr>
          <w:rFonts w:cstheme="minorHAnsi"/>
          <w:sz w:val="28"/>
          <w:szCs w:val="28"/>
          <w:lang w:val="tt-RU"/>
        </w:rPr>
        <w:t xml:space="preserve"> Т</w:t>
      </w:r>
      <w:r w:rsidR="00FC270D" w:rsidRPr="00E053EC">
        <w:rPr>
          <w:rFonts w:cstheme="minorHAnsi"/>
          <w:sz w:val="28"/>
          <w:szCs w:val="28"/>
          <w:lang w:val="tt-RU"/>
        </w:rPr>
        <w:t>екстны укытучының</w:t>
      </w:r>
      <w:r w:rsidR="00150A82" w:rsidRPr="00E053EC">
        <w:rPr>
          <w:rFonts w:cstheme="minorHAnsi"/>
          <w:sz w:val="28"/>
          <w:szCs w:val="28"/>
          <w:lang w:val="tt-RU"/>
        </w:rPr>
        <w:t xml:space="preserve"> сәнгатьле укып чыгуы әһәмиятле. </w:t>
      </w:r>
      <w:r w:rsidR="005D08C2" w:rsidRPr="00E053EC">
        <w:rPr>
          <w:rFonts w:cstheme="minorHAnsi"/>
          <w:sz w:val="28"/>
          <w:szCs w:val="28"/>
          <w:lang w:val="tt-RU"/>
        </w:rPr>
        <w:t xml:space="preserve">Укучылар гадәттә бер кат укып кына сәнгатьле укый алмыйлар. </w:t>
      </w:r>
      <w:r w:rsidR="00E31DFD" w:rsidRPr="00E053EC">
        <w:rPr>
          <w:rFonts w:cstheme="minorHAnsi"/>
          <w:sz w:val="28"/>
          <w:szCs w:val="28"/>
          <w:lang w:val="tt-RU"/>
        </w:rPr>
        <w:t xml:space="preserve">Шушы кимчелекләрне бетерү өчен, мин дәрестә аудиоязмалар кулланам. Мондый язмаларны күбрәк әкиятләр үткәндә кулланырга уңай. </w:t>
      </w:r>
    </w:p>
    <w:p w:rsidR="00254146" w:rsidRDefault="00E31DFD" w:rsidP="00134990">
      <w:pPr>
        <w:spacing w:line="360" w:lineRule="auto"/>
        <w:ind w:firstLine="709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 xml:space="preserve">Укытучының эш нәтиҗәсе укучының үз фикерен ни дәрәҗәдә белдерә алуында чагыла. Баланың фикерләү дәрәҗәсе шулай ук аның үзләштерү – үзләштермәвен </w:t>
      </w:r>
      <w:r w:rsidR="00BA18A2">
        <w:rPr>
          <w:rFonts w:cstheme="minorHAnsi"/>
          <w:sz w:val="28"/>
          <w:szCs w:val="28"/>
          <w:lang w:val="tt-RU"/>
        </w:rPr>
        <w:t xml:space="preserve">билгеләргә дә ярдәм итә. Ә үзләштерү дәрәҗәсен тикшерү өчен, эчтәлек сөйләтү белән генә </w:t>
      </w:r>
    </w:p>
    <w:p w:rsidR="00254146" w:rsidRDefault="00254146" w:rsidP="00134990">
      <w:pPr>
        <w:spacing w:line="360" w:lineRule="auto"/>
        <w:ind w:firstLine="709"/>
        <w:jc w:val="both"/>
        <w:rPr>
          <w:rFonts w:cstheme="minorHAnsi"/>
          <w:sz w:val="28"/>
          <w:szCs w:val="28"/>
          <w:lang w:val="tt-RU"/>
        </w:rPr>
      </w:pPr>
    </w:p>
    <w:p w:rsidR="00254146" w:rsidRPr="005C486D" w:rsidRDefault="00254146" w:rsidP="00254146">
      <w:pPr>
        <w:pStyle w:val="a3"/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lastRenderedPageBreak/>
        <w:t xml:space="preserve">                                - 3 -</w:t>
      </w:r>
    </w:p>
    <w:p w:rsidR="00E31DFD" w:rsidRPr="00254146" w:rsidRDefault="00BA18A2" w:rsidP="00254146">
      <w:p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 xml:space="preserve">канәгатьләнергә ярамый. Бала дәрестә укыган текстның эчтәлеген тулысынча аңларга, күңеле аша кичерергә тиеш. Ә эчтәлекне аңлап </w:t>
      </w:r>
      <w:r w:rsidR="00254146">
        <w:rPr>
          <w:rFonts w:cstheme="minorHAnsi"/>
          <w:sz w:val="28"/>
          <w:szCs w:val="28"/>
          <w:lang w:val="tt-RU"/>
        </w:rPr>
        <w:t xml:space="preserve"> </w:t>
      </w:r>
      <w:r w:rsidRPr="00254146">
        <w:rPr>
          <w:rFonts w:cstheme="minorHAnsi"/>
          <w:sz w:val="28"/>
          <w:szCs w:val="28"/>
          <w:lang w:val="tt-RU"/>
        </w:rPr>
        <w:t>үзләштерсен өчен, мин бер текстны өйрәнгәндә генә дә төрле биремнәр сайлыйм. Мәсәлән:</w:t>
      </w:r>
    </w:p>
    <w:p w:rsidR="00D157DE" w:rsidRPr="00D157DE" w:rsidRDefault="00D157DE" w:rsidP="00134990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сорауларга җавап бирү;</w:t>
      </w:r>
    </w:p>
    <w:p w:rsidR="00310B66" w:rsidRDefault="00310B66" w:rsidP="00134990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укыганны үз сүзләрең белән әйт</w:t>
      </w:r>
      <w:r w:rsidR="00D157DE">
        <w:rPr>
          <w:rFonts w:cstheme="minorHAnsi"/>
          <w:sz w:val="28"/>
          <w:szCs w:val="28"/>
          <w:lang w:val="tt-RU"/>
        </w:rPr>
        <w:t>ү</w:t>
      </w:r>
      <w:r>
        <w:rPr>
          <w:rFonts w:cstheme="minorHAnsi"/>
          <w:sz w:val="28"/>
          <w:szCs w:val="28"/>
          <w:lang w:val="tt-RU"/>
        </w:rPr>
        <w:t>;</w:t>
      </w:r>
    </w:p>
    <w:p w:rsidR="00310B66" w:rsidRDefault="00310B66" w:rsidP="00134990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җөмләгә</w:t>
      </w:r>
      <w:r w:rsidR="00D157DE">
        <w:rPr>
          <w:rFonts w:cstheme="minorHAnsi"/>
          <w:sz w:val="28"/>
          <w:szCs w:val="28"/>
          <w:lang w:val="tt-RU"/>
        </w:rPr>
        <w:t xml:space="preserve"> сорау кую</w:t>
      </w:r>
      <w:r>
        <w:rPr>
          <w:rFonts w:cstheme="minorHAnsi"/>
          <w:sz w:val="28"/>
          <w:szCs w:val="28"/>
          <w:lang w:val="tt-RU"/>
        </w:rPr>
        <w:t>;</w:t>
      </w:r>
    </w:p>
    <w:p w:rsidR="00310B66" w:rsidRDefault="00310B66" w:rsidP="00134990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сорауга текст җөмләсе белән җавап бир</w:t>
      </w:r>
      <w:r w:rsidR="00D157DE">
        <w:rPr>
          <w:rFonts w:cstheme="minorHAnsi"/>
          <w:sz w:val="28"/>
          <w:szCs w:val="28"/>
          <w:lang w:val="tt-RU"/>
        </w:rPr>
        <w:t>ү</w:t>
      </w:r>
      <w:r>
        <w:rPr>
          <w:rFonts w:cstheme="minorHAnsi"/>
          <w:sz w:val="28"/>
          <w:szCs w:val="28"/>
          <w:lang w:val="tt-RU"/>
        </w:rPr>
        <w:t>;</w:t>
      </w:r>
    </w:p>
    <w:p w:rsidR="00310B66" w:rsidRDefault="00D157DE" w:rsidP="00134990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текстның кыскача планын төзү</w:t>
      </w:r>
      <w:r w:rsidR="00310B66">
        <w:rPr>
          <w:rFonts w:cstheme="minorHAnsi"/>
          <w:sz w:val="28"/>
          <w:szCs w:val="28"/>
          <w:lang w:val="tt-RU"/>
        </w:rPr>
        <w:t>;</w:t>
      </w:r>
    </w:p>
    <w:p w:rsidR="00D157DE" w:rsidRDefault="00D157DE" w:rsidP="00134990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рәсемгә туры килгән өлешне табып уку;</w:t>
      </w:r>
    </w:p>
    <w:p w:rsidR="00D157DE" w:rsidRDefault="006D3B34" w:rsidP="00134990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абзацлап уку;</w:t>
      </w:r>
    </w:p>
    <w:p w:rsidR="00D157DE" w:rsidRPr="006D3B34" w:rsidRDefault="00D157DE" w:rsidP="006D3B34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 w:rsidRPr="006D3B34">
        <w:rPr>
          <w:rFonts w:cstheme="minorHAnsi"/>
          <w:sz w:val="28"/>
          <w:szCs w:val="28"/>
          <w:lang w:val="tt-RU"/>
        </w:rPr>
        <w:t>рол</w:t>
      </w:r>
      <w:proofErr w:type="spellStart"/>
      <w:r w:rsidRPr="006D3B34">
        <w:rPr>
          <w:rFonts w:cstheme="minorHAnsi"/>
          <w:sz w:val="28"/>
          <w:szCs w:val="28"/>
        </w:rPr>
        <w:t>ь</w:t>
      </w:r>
      <w:proofErr w:type="spellEnd"/>
      <w:r w:rsidRPr="006D3B34">
        <w:rPr>
          <w:rFonts w:cstheme="minorHAnsi"/>
          <w:sz w:val="28"/>
          <w:szCs w:val="28"/>
          <w:lang w:val="tt-RU"/>
        </w:rPr>
        <w:t>ләргә бүлеп уку;</w:t>
      </w:r>
    </w:p>
    <w:p w:rsidR="00D157DE" w:rsidRDefault="00272D5B" w:rsidP="00134990">
      <w:p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Шулай ук укытучы өстәмәсе, презента</w:t>
      </w:r>
      <w:r w:rsidRPr="00272D5B">
        <w:rPr>
          <w:rFonts w:cstheme="minorHAnsi"/>
          <w:sz w:val="28"/>
          <w:szCs w:val="28"/>
          <w:lang w:val="tt-RU"/>
        </w:rPr>
        <w:t>ц</w:t>
      </w:r>
      <w:r>
        <w:rPr>
          <w:rFonts w:cstheme="minorHAnsi"/>
          <w:sz w:val="28"/>
          <w:szCs w:val="28"/>
          <w:lang w:val="tt-RU"/>
        </w:rPr>
        <w:t xml:space="preserve">ия күрсәтү текстны аңларга ярдәм итә. Укучылар слайд күрсәтелгәч, рәсемгә туры килгән өлешне табып укып күрсәтәләр. </w:t>
      </w:r>
    </w:p>
    <w:p w:rsidR="00D7750E" w:rsidRDefault="00D7750E" w:rsidP="00D2689F">
      <w:p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Әдәби әсәрне укып чыгып,</w:t>
      </w:r>
      <w:r w:rsidR="00016CC7">
        <w:rPr>
          <w:rFonts w:cstheme="minorHAnsi"/>
          <w:sz w:val="28"/>
          <w:szCs w:val="28"/>
          <w:lang w:val="tt-RU"/>
        </w:rPr>
        <w:t xml:space="preserve"> </w:t>
      </w:r>
      <w:r>
        <w:rPr>
          <w:rFonts w:cstheme="minorHAnsi"/>
          <w:sz w:val="28"/>
          <w:szCs w:val="28"/>
          <w:lang w:val="tt-RU"/>
        </w:rPr>
        <w:t>анализ ясау гына укучы күңелендә сакланып калмаска</w:t>
      </w:r>
      <w:r w:rsidR="007847C8">
        <w:rPr>
          <w:rFonts w:cstheme="minorHAnsi"/>
          <w:sz w:val="28"/>
          <w:szCs w:val="28"/>
          <w:lang w:val="tt-RU"/>
        </w:rPr>
        <w:t>,</w:t>
      </w:r>
      <w:r>
        <w:rPr>
          <w:rFonts w:cstheme="minorHAnsi"/>
          <w:sz w:val="28"/>
          <w:szCs w:val="28"/>
          <w:lang w:val="tt-RU"/>
        </w:rPr>
        <w:t xml:space="preserve"> мөмкин. Укучының хисләре ачылырлык, үзе алган тәэсирләр белән уртаклашырлык ысуллар һәм алымнар табарга кирәк, ягъни баланы эзләнү эшчәнлегенә тартырга, аны фикер әйтергә этәрергә кирәк.</w:t>
      </w:r>
      <w:r w:rsidR="00016CC7">
        <w:rPr>
          <w:rFonts w:cstheme="minorHAnsi"/>
          <w:sz w:val="28"/>
          <w:szCs w:val="28"/>
          <w:lang w:val="tt-RU"/>
        </w:rPr>
        <w:t xml:space="preserve"> Шулай ук кайбер хикәяләрдән соң уйландыра торган биремнәр тәкъдим итәргә мөмкин. Мәсәлән, “Бичуралар һәм бичаралар “ хикәясеннән соң, “Табигатьне саклау өчен мин нәрсәләр эшли алам?” дигән темага әңгәмә уздырырга яки фикерләрен яздырып алырга мөмкин.</w:t>
      </w:r>
    </w:p>
    <w:p w:rsidR="0093442D" w:rsidRPr="0093442D" w:rsidRDefault="0093442D" w:rsidP="00D2689F">
      <w:pPr>
        <w:spacing w:line="360" w:lineRule="auto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 xml:space="preserve">  Сәнгатьле, дөрес һәм аңлап уку үзара тыгыз бәйләнештә тора. Дөрес уку аңлап укуны яхшырта. Ә аңлап уку булмаганда, уку сәнгатьле була алмый.</w:t>
      </w:r>
    </w:p>
    <w:p w:rsidR="00D157DE" w:rsidRPr="00D157DE" w:rsidRDefault="00D157DE" w:rsidP="00D2689F">
      <w:pPr>
        <w:spacing w:line="360" w:lineRule="auto"/>
        <w:ind w:left="709"/>
        <w:jc w:val="both"/>
        <w:rPr>
          <w:rFonts w:cstheme="minorHAnsi"/>
          <w:sz w:val="28"/>
          <w:szCs w:val="28"/>
          <w:lang w:val="tt-RU"/>
        </w:rPr>
      </w:pPr>
    </w:p>
    <w:p w:rsidR="00F93A26" w:rsidRDefault="00F93A26" w:rsidP="00F93A26">
      <w:pPr>
        <w:pStyle w:val="a3"/>
        <w:ind w:left="1069"/>
        <w:jc w:val="both"/>
        <w:rPr>
          <w:rFonts w:cstheme="minorHAnsi"/>
          <w:sz w:val="28"/>
          <w:szCs w:val="28"/>
          <w:lang w:val="tt-RU"/>
        </w:rPr>
      </w:pPr>
    </w:p>
    <w:p w:rsidR="001B4034" w:rsidRPr="001B4034" w:rsidRDefault="001B4034" w:rsidP="001B4034">
      <w:pPr>
        <w:jc w:val="both"/>
        <w:rPr>
          <w:rFonts w:cstheme="minorHAnsi"/>
          <w:sz w:val="28"/>
          <w:szCs w:val="28"/>
          <w:lang w:val="tt-RU"/>
        </w:rPr>
      </w:pPr>
    </w:p>
    <w:p w:rsidR="00150A82" w:rsidRDefault="00150A82" w:rsidP="00150A82">
      <w:pPr>
        <w:ind w:firstLine="709"/>
        <w:jc w:val="both"/>
        <w:rPr>
          <w:rFonts w:cstheme="minorHAnsi"/>
          <w:sz w:val="28"/>
          <w:szCs w:val="28"/>
          <w:lang w:val="tt-RU"/>
        </w:rPr>
      </w:pPr>
    </w:p>
    <w:p w:rsidR="00DE708D" w:rsidRDefault="00DE708D" w:rsidP="00DE708D">
      <w:pPr>
        <w:rPr>
          <w:rFonts w:cstheme="minorHAnsi"/>
          <w:sz w:val="28"/>
          <w:szCs w:val="28"/>
          <w:lang w:val="tt-RU"/>
        </w:rPr>
      </w:pPr>
    </w:p>
    <w:p w:rsidR="00DE708D" w:rsidRDefault="00DE708D" w:rsidP="00DE708D">
      <w:pPr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 xml:space="preserve">    </w:t>
      </w:r>
    </w:p>
    <w:p w:rsidR="00DE708D" w:rsidRPr="00FC270D" w:rsidRDefault="00DE708D" w:rsidP="0071053F">
      <w:pPr>
        <w:jc w:val="both"/>
        <w:rPr>
          <w:rFonts w:cstheme="minorHAnsi"/>
          <w:sz w:val="28"/>
          <w:szCs w:val="28"/>
          <w:lang w:val="tt-RU"/>
        </w:rPr>
      </w:pPr>
    </w:p>
    <w:p w:rsidR="00247EAA" w:rsidRDefault="00176D4C" w:rsidP="000530BC">
      <w:pPr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 xml:space="preserve"> </w:t>
      </w:r>
    </w:p>
    <w:p w:rsidR="00176D4C" w:rsidRPr="00176D4C" w:rsidRDefault="00176D4C" w:rsidP="000530BC">
      <w:pPr>
        <w:jc w:val="both"/>
        <w:rPr>
          <w:rFonts w:cstheme="minorHAnsi"/>
          <w:sz w:val="28"/>
          <w:szCs w:val="28"/>
          <w:lang w:val="tt-RU"/>
        </w:rPr>
      </w:pPr>
    </w:p>
    <w:sectPr w:rsidR="00176D4C" w:rsidRPr="00176D4C" w:rsidSect="0043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6B31"/>
    <w:multiLevelType w:val="hybridMultilevel"/>
    <w:tmpl w:val="69C40470"/>
    <w:lvl w:ilvl="0" w:tplc="2722B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344F"/>
    <w:multiLevelType w:val="hybridMultilevel"/>
    <w:tmpl w:val="E4B81F5E"/>
    <w:lvl w:ilvl="0" w:tplc="07603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31799"/>
    <w:multiLevelType w:val="hybridMultilevel"/>
    <w:tmpl w:val="95B819E4"/>
    <w:lvl w:ilvl="0" w:tplc="276486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EAA"/>
    <w:rsid w:val="00016CC7"/>
    <w:rsid w:val="00025EE5"/>
    <w:rsid w:val="000446E0"/>
    <w:rsid w:val="000530BC"/>
    <w:rsid w:val="0005732A"/>
    <w:rsid w:val="000B004E"/>
    <w:rsid w:val="00134990"/>
    <w:rsid w:val="001436B2"/>
    <w:rsid w:val="00150A82"/>
    <w:rsid w:val="00176D4C"/>
    <w:rsid w:val="001B4034"/>
    <w:rsid w:val="001F3DF2"/>
    <w:rsid w:val="00247EAA"/>
    <w:rsid w:val="00254146"/>
    <w:rsid w:val="00272D5B"/>
    <w:rsid w:val="00310B66"/>
    <w:rsid w:val="003A41AC"/>
    <w:rsid w:val="003C32A3"/>
    <w:rsid w:val="003E6022"/>
    <w:rsid w:val="00431243"/>
    <w:rsid w:val="00444718"/>
    <w:rsid w:val="004776BE"/>
    <w:rsid w:val="004B56EB"/>
    <w:rsid w:val="005C486D"/>
    <w:rsid w:val="005D08C2"/>
    <w:rsid w:val="006161B5"/>
    <w:rsid w:val="00673471"/>
    <w:rsid w:val="006C5DC0"/>
    <w:rsid w:val="006D3B34"/>
    <w:rsid w:val="0071053F"/>
    <w:rsid w:val="00723782"/>
    <w:rsid w:val="007847C8"/>
    <w:rsid w:val="00792C35"/>
    <w:rsid w:val="007D3CC5"/>
    <w:rsid w:val="008500D0"/>
    <w:rsid w:val="00864182"/>
    <w:rsid w:val="008748AE"/>
    <w:rsid w:val="008F4EF7"/>
    <w:rsid w:val="0093442D"/>
    <w:rsid w:val="00AC7417"/>
    <w:rsid w:val="00AD64BB"/>
    <w:rsid w:val="00AF7B98"/>
    <w:rsid w:val="00B510CD"/>
    <w:rsid w:val="00B71DE0"/>
    <w:rsid w:val="00BA18A2"/>
    <w:rsid w:val="00C364EA"/>
    <w:rsid w:val="00C61209"/>
    <w:rsid w:val="00C82A78"/>
    <w:rsid w:val="00D157DE"/>
    <w:rsid w:val="00D2689F"/>
    <w:rsid w:val="00D369C7"/>
    <w:rsid w:val="00D7750E"/>
    <w:rsid w:val="00DE591E"/>
    <w:rsid w:val="00DE6A16"/>
    <w:rsid w:val="00DE708D"/>
    <w:rsid w:val="00E053EC"/>
    <w:rsid w:val="00E31DFD"/>
    <w:rsid w:val="00E43FD3"/>
    <w:rsid w:val="00F93A26"/>
    <w:rsid w:val="00FC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Валиевна</dc:creator>
  <cp:lastModifiedBy>Роза Валиевна</cp:lastModifiedBy>
  <cp:revision>35</cp:revision>
  <dcterms:created xsi:type="dcterms:W3CDTF">2010-11-05T04:59:00Z</dcterms:created>
  <dcterms:modified xsi:type="dcterms:W3CDTF">2010-11-07T09:34:00Z</dcterms:modified>
</cp:coreProperties>
</file>